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49143" w14:textId="3913ED41" w:rsidR="00B10F31" w:rsidRPr="001E14B7" w:rsidRDefault="00E53B99">
      <w:pPr>
        <w:rPr>
          <w:lang w:val="pl-PL"/>
        </w:rPr>
      </w:pPr>
      <w:r w:rsidRPr="001E14B7">
        <w:rPr>
          <w:lang w:val="pl-PL"/>
        </w:rPr>
        <w:t xml:space="preserve">Centrum Usług Wspólnych Gminy Miasto </w:t>
      </w:r>
      <w:bookmarkStart w:id="0" w:name="_GoBack"/>
      <w:bookmarkEnd w:id="0"/>
      <w:r w:rsidRPr="001E14B7">
        <w:rPr>
          <w:lang w:val="pl-PL"/>
        </w:rPr>
        <w:t>Świnoujście w Świnoujściu ul. Wciska Polskiego</w:t>
      </w:r>
      <w:r w:rsidR="001E14B7">
        <w:rPr>
          <w:lang w:val="pl-PL"/>
        </w:rPr>
        <w:t xml:space="preserve"> </w:t>
      </w:r>
      <w:r w:rsidRPr="001E14B7">
        <w:rPr>
          <w:lang w:val="pl-PL"/>
        </w:rPr>
        <w:t>1/5 72-600 Świnoujście</w:t>
      </w:r>
    </w:p>
    <w:p w14:paraId="23858FE8" w14:textId="77777777" w:rsidR="00B10F31" w:rsidRPr="001E14B7" w:rsidRDefault="00E53B99">
      <w:pPr>
        <w:tabs>
          <w:tab w:val="center" w:pos="1507"/>
          <w:tab w:val="center" w:pos="7475"/>
        </w:tabs>
        <w:spacing w:after="256"/>
        <w:ind w:left="0" w:right="0" w:firstLine="0"/>
        <w:jc w:val="left"/>
        <w:rPr>
          <w:lang w:val="pl-PL"/>
        </w:rPr>
      </w:pPr>
      <w:r w:rsidRPr="001E14B7">
        <w:rPr>
          <w:lang w:val="pl-PL"/>
        </w:rPr>
        <w:tab/>
        <w:t>NIP: 8551 277 Regon: 387251802</w:t>
      </w:r>
      <w:r w:rsidRPr="001E14B7">
        <w:rPr>
          <w:lang w:val="pl-PL"/>
        </w:rPr>
        <w:tab/>
        <w:t>Świnoujście, 31.10.2024 r.</w:t>
      </w:r>
    </w:p>
    <w:p w14:paraId="55EE8595" w14:textId="77777777" w:rsidR="00B10F31" w:rsidRPr="001E14B7" w:rsidRDefault="00E53B99">
      <w:pPr>
        <w:spacing w:after="535"/>
        <w:ind w:left="338" w:right="136"/>
        <w:rPr>
          <w:lang w:val="pl-PL"/>
        </w:rPr>
      </w:pPr>
      <w:r w:rsidRPr="001E14B7">
        <w:rPr>
          <w:lang w:val="pl-PL"/>
        </w:rPr>
        <w:t>znak sprawy: CUW.111.14.2024.AZ</w:t>
      </w:r>
    </w:p>
    <w:p w14:paraId="3A8777DA" w14:textId="77777777" w:rsidR="00B10F31" w:rsidRPr="001E14B7" w:rsidRDefault="00E53B99">
      <w:pPr>
        <w:spacing w:after="242" w:line="259" w:lineRule="auto"/>
        <w:ind w:left="161" w:right="0" w:hanging="10"/>
        <w:jc w:val="center"/>
        <w:rPr>
          <w:lang w:val="pl-PL"/>
        </w:rPr>
      </w:pPr>
      <w:r w:rsidRPr="001E14B7">
        <w:rPr>
          <w:sz w:val="26"/>
          <w:lang w:val="pl-PL"/>
        </w:rPr>
        <w:t>OGŁOSZENIE O NABORZE NA WOLNE STANOWISKO URZĘDNICZE:</w:t>
      </w:r>
    </w:p>
    <w:p w14:paraId="7A0DAE0C" w14:textId="77777777" w:rsidR="00B10F31" w:rsidRPr="001E14B7" w:rsidRDefault="00E53B99">
      <w:pPr>
        <w:spacing w:after="0" w:line="259" w:lineRule="auto"/>
        <w:ind w:left="161" w:right="7" w:hanging="10"/>
        <w:jc w:val="center"/>
        <w:rPr>
          <w:lang w:val="pl-PL"/>
        </w:rPr>
      </w:pPr>
      <w:r w:rsidRPr="001E14B7">
        <w:rPr>
          <w:sz w:val="26"/>
          <w:lang w:val="pl-PL"/>
        </w:rPr>
        <w:t>SPECJALISTA/INSPEKTOR DS. GOSPODARCZYCH</w:t>
      </w:r>
    </w:p>
    <w:p w14:paraId="79DB09FA" w14:textId="77777777" w:rsidR="00B10F31" w:rsidRPr="001E14B7" w:rsidRDefault="00E53B99">
      <w:pPr>
        <w:spacing w:after="0" w:line="259" w:lineRule="auto"/>
        <w:ind w:left="161" w:right="14" w:hanging="10"/>
        <w:jc w:val="center"/>
        <w:rPr>
          <w:lang w:val="pl-PL"/>
        </w:rPr>
      </w:pPr>
      <w:r w:rsidRPr="001E14B7">
        <w:rPr>
          <w:sz w:val="26"/>
          <w:lang w:val="pl-PL"/>
        </w:rPr>
        <w:t>W CENTRUM USŁUG WSPÓLNYCH</w:t>
      </w:r>
    </w:p>
    <w:p w14:paraId="631AB354" w14:textId="77777777" w:rsidR="00B10F31" w:rsidRPr="001E14B7" w:rsidRDefault="00E53B99">
      <w:pPr>
        <w:spacing w:after="266" w:line="259" w:lineRule="auto"/>
        <w:ind w:left="161" w:right="14" w:hanging="10"/>
        <w:jc w:val="center"/>
        <w:rPr>
          <w:lang w:val="pl-PL"/>
        </w:rPr>
      </w:pPr>
      <w:r w:rsidRPr="001E14B7">
        <w:rPr>
          <w:sz w:val="26"/>
          <w:lang w:val="pl-PL"/>
        </w:rPr>
        <w:t>GMINY MIASTO ŚWINOUJŚCIE W ŚWINOUJŚCIU</w:t>
      </w:r>
    </w:p>
    <w:p w14:paraId="125E92EE" w14:textId="77777777" w:rsidR="00B10F31" w:rsidRPr="001E14B7" w:rsidRDefault="00E53B99">
      <w:pPr>
        <w:spacing w:after="110" w:line="231" w:lineRule="auto"/>
        <w:ind w:left="312" w:right="0" w:hanging="10"/>
        <w:jc w:val="left"/>
        <w:rPr>
          <w:lang w:val="pl-PL"/>
        </w:rPr>
      </w:pPr>
      <w:r w:rsidRPr="001E14B7">
        <w:rPr>
          <w:lang w:val="pl-PL"/>
        </w:rPr>
        <w:t>Dyrektor Centrum Usług Wspólnych Gminy Miasto Świnoujście w Świnoujściu z siedzibą przy ul. Wojska Polskiego 1/5, na podstawie z art. 11, 12, 13 ustawy z dnia 21 listopada 2008 r. o</w:t>
      </w:r>
      <w:r w:rsidRPr="001E14B7">
        <w:rPr>
          <w:lang w:val="pl-PL"/>
        </w:rPr>
        <w:tab/>
        <w:t>pracownikach samorządowych ogłasza nabór na</w:t>
      </w:r>
      <w:r w:rsidRPr="001E14B7">
        <w:rPr>
          <w:lang w:val="pl-PL"/>
        </w:rPr>
        <w:tab/>
        <w:t>stanowisko urzędnicze: Specjalista/</w:t>
      </w:r>
      <w:proofErr w:type="spellStart"/>
      <w:r w:rsidRPr="001E14B7">
        <w:rPr>
          <w:lang w:val="pl-PL"/>
        </w:rPr>
        <w:t>lnspektor</w:t>
      </w:r>
      <w:proofErr w:type="spellEnd"/>
      <w:r w:rsidRPr="001E14B7">
        <w:rPr>
          <w:lang w:val="pl-PL"/>
        </w:rPr>
        <w:t xml:space="preserve"> ds. gospodarczych 1 etat.</w:t>
      </w:r>
    </w:p>
    <w:p w14:paraId="51378023" w14:textId="77777777" w:rsidR="00B10F31" w:rsidRPr="001E14B7" w:rsidRDefault="00E53B99">
      <w:pPr>
        <w:ind w:left="439" w:right="1158" w:firstLine="86"/>
        <w:rPr>
          <w:lang w:val="pl-PL"/>
        </w:rPr>
      </w:pPr>
      <w:r w:rsidRPr="001E14B7">
        <w:rPr>
          <w:lang w:val="pl-PL"/>
        </w:rPr>
        <w:t>I. Określenie stanowiska urzędniczego: Specjalista/</w:t>
      </w:r>
      <w:proofErr w:type="spellStart"/>
      <w:r w:rsidRPr="001E14B7">
        <w:rPr>
          <w:lang w:val="pl-PL"/>
        </w:rPr>
        <w:t>lnspektor</w:t>
      </w:r>
      <w:proofErr w:type="spellEnd"/>
      <w:r w:rsidRPr="001E14B7">
        <w:rPr>
          <w:lang w:val="pl-PL"/>
        </w:rPr>
        <w:t xml:space="preserve"> ds. gospodarczych II. Czas pracy: pełen etat — 40 godz. tygodniowo</w:t>
      </w:r>
    </w:p>
    <w:p w14:paraId="593BAA16" w14:textId="77777777" w:rsidR="00B10F31" w:rsidRPr="001E14B7" w:rsidRDefault="00E53B99">
      <w:pPr>
        <w:numPr>
          <w:ilvl w:val="0"/>
          <w:numId w:val="1"/>
        </w:numPr>
        <w:spacing w:after="77" w:line="231" w:lineRule="auto"/>
        <w:ind w:left="954" w:right="136" w:hanging="655"/>
        <w:rPr>
          <w:lang w:val="pl-PL"/>
        </w:rPr>
      </w:pPr>
      <w:r w:rsidRPr="001E14B7">
        <w:rPr>
          <w:sz w:val="26"/>
          <w:lang w:val="pl-PL"/>
        </w:rPr>
        <w:t>Wymagania niezbędne do podjęcia pracy na danym stanowisku:</w:t>
      </w:r>
    </w:p>
    <w:p w14:paraId="60F8F2FE" w14:textId="77777777" w:rsidR="00B10F31" w:rsidRPr="001E14B7" w:rsidRDefault="00E53B99">
      <w:pPr>
        <w:ind w:left="957" w:right="136" w:hanging="317"/>
        <w:rPr>
          <w:lang w:val="pl-PL"/>
        </w:rPr>
      </w:pPr>
      <w:r w:rsidRPr="001E14B7">
        <w:rPr>
          <w:lang w:val="pl-PL"/>
        </w:rPr>
        <w:t>l) obywatelstwo polskie lub obywatelstwo państwa członkowskiego Unii Europejskiej, albo obywatelstwo innych państw, jeśli ich obywatelom na podstawie umów międzynarodowych lub przepisów prawa wspólnotowego przysługuje prawo podejmowania zatrudnienia na terytorium Rzeczypospolitej Polskiej;</w:t>
      </w:r>
    </w:p>
    <w:p w14:paraId="498EF4C8" w14:textId="77777777" w:rsidR="00B10F31" w:rsidRPr="001E14B7" w:rsidRDefault="00E53B99">
      <w:pPr>
        <w:numPr>
          <w:ilvl w:val="1"/>
          <w:numId w:val="2"/>
        </w:numPr>
        <w:ind w:left="1000" w:right="136" w:hanging="360"/>
        <w:rPr>
          <w:lang w:val="pl-PL"/>
        </w:rPr>
      </w:pPr>
      <w:r w:rsidRPr="001E14B7">
        <w:rPr>
          <w:lang w:val="pl-PL"/>
        </w:rPr>
        <w:t>wykształcenie średnie,</w:t>
      </w:r>
    </w:p>
    <w:p w14:paraId="0C5175D3" w14:textId="77777777" w:rsidR="00B10F31" w:rsidRPr="001E14B7" w:rsidRDefault="00E53B99">
      <w:pPr>
        <w:numPr>
          <w:ilvl w:val="1"/>
          <w:numId w:val="2"/>
        </w:numPr>
        <w:ind w:left="1000" w:right="136" w:hanging="360"/>
        <w:rPr>
          <w:lang w:val="pl-PL"/>
        </w:rPr>
      </w:pPr>
      <w:r w:rsidRPr="001E14B7">
        <w:rPr>
          <w:lang w:val="pl-PL"/>
        </w:rPr>
        <w:t>staż pracy na stanowiskach biurowych,</w:t>
      </w:r>
    </w:p>
    <w:p w14:paraId="2C21D8F9" w14:textId="77777777" w:rsidR="00B10F31" w:rsidRPr="001E14B7" w:rsidRDefault="00E53B99">
      <w:pPr>
        <w:numPr>
          <w:ilvl w:val="1"/>
          <w:numId w:val="2"/>
        </w:numPr>
        <w:ind w:left="1000" w:right="136" w:hanging="360"/>
        <w:rPr>
          <w:lang w:val="pl-PL"/>
        </w:rPr>
      </w:pPr>
      <w:r w:rsidRPr="001E14B7">
        <w:rPr>
          <w:lang w:val="pl-PL"/>
        </w:rPr>
        <w:t>pełna zdolność do czynności prawnych oraz korzysta z pełni praw publicznych;</w:t>
      </w:r>
    </w:p>
    <w:p w14:paraId="298DA093" w14:textId="77777777" w:rsidR="00B10F31" w:rsidRPr="001E14B7" w:rsidRDefault="00E53B99">
      <w:pPr>
        <w:numPr>
          <w:ilvl w:val="1"/>
          <w:numId w:val="2"/>
        </w:numPr>
        <w:ind w:left="1000" w:right="136" w:hanging="360"/>
        <w:rPr>
          <w:lang w:val="pl-PL"/>
        </w:rPr>
      </w:pPr>
      <w:r w:rsidRPr="001E14B7">
        <w:rPr>
          <w:lang w:val="pl-PL"/>
        </w:rPr>
        <w:t>niekaralność prawomocnym wyrokiem sądu za umyślne przestępstwo ścigane z oskarżenia publicznego lub umyślne przestępstwo skarbowe,</w:t>
      </w:r>
    </w:p>
    <w:p w14:paraId="3955F242" w14:textId="77777777" w:rsidR="00B10F31" w:rsidRPr="001E14B7" w:rsidRDefault="00E53B99">
      <w:pPr>
        <w:numPr>
          <w:ilvl w:val="1"/>
          <w:numId w:val="2"/>
        </w:numPr>
        <w:spacing w:after="309"/>
        <w:ind w:left="1000" w:right="136" w:hanging="360"/>
        <w:rPr>
          <w:lang w:val="pl-PL"/>
        </w:rPr>
      </w:pPr>
      <w:r w:rsidRPr="001E14B7">
        <w:rPr>
          <w:lang w:val="pl-PL"/>
        </w:rPr>
        <w:t>posiada znajomość regulacji prawnych: ustawy Prawo zamówień publicznych, ustawy o finansach publicznych, ustawy Kodeks pracy, Rozporządzenie Ministra Pracy i Polityki Socjalnej w sprawie ogólnych przepisów bezpieczeństwa i higieny pracy. 7) nieposzlakowana opinia.</w:t>
      </w:r>
    </w:p>
    <w:p w14:paraId="313B9310" w14:textId="77777777" w:rsidR="00B10F31" w:rsidRPr="001E14B7" w:rsidRDefault="00E53B99">
      <w:pPr>
        <w:numPr>
          <w:ilvl w:val="0"/>
          <w:numId w:val="1"/>
        </w:numPr>
        <w:spacing w:after="4" w:line="231" w:lineRule="auto"/>
        <w:ind w:left="954" w:right="136" w:hanging="655"/>
        <w:rPr>
          <w:lang w:val="pl-PL"/>
        </w:rPr>
      </w:pPr>
      <w:r w:rsidRPr="001E14B7">
        <w:rPr>
          <w:sz w:val="26"/>
          <w:lang w:val="pl-PL"/>
        </w:rPr>
        <w:t>Wymagania dodatkowe to pozostałe wymagania, pozwalające na optymalne wykonywanie zadań na danym stanowisku:</w:t>
      </w:r>
    </w:p>
    <w:p w14:paraId="5585926B" w14:textId="77777777" w:rsidR="00B10F31" w:rsidRPr="001E14B7" w:rsidRDefault="00E53B99">
      <w:pPr>
        <w:numPr>
          <w:ilvl w:val="1"/>
          <w:numId w:val="1"/>
        </w:numPr>
        <w:ind w:right="136" w:hanging="424"/>
        <w:rPr>
          <w:lang w:val="pl-PL"/>
        </w:rPr>
      </w:pPr>
      <w:r w:rsidRPr="001E14B7">
        <w:rPr>
          <w:lang w:val="pl-PL"/>
        </w:rPr>
        <w:t>wykształcenie wyższe ekonomiczne,</w:t>
      </w:r>
    </w:p>
    <w:p w14:paraId="004F0943" w14:textId="77777777" w:rsidR="00B10F31" w:rsidRPr="001E14B7" w:rsidRDefault="00E53B99">
      <w:pPr>
        <w:numPr>
          <w:ilvl w:val="1"/>
          <w:numId w:val="1"/>
        </w:numPr>
        <w:ind w:right="136" w:hanging="424"/>
        <w:rPr>
          <w:lang w:val="pl-PL"/>
        </w:rPr>
      </w:pPr>
      <w:r w:rsidRPr="001E14B7">
        <w:rPr>
          <w:lang w:val="pl-PL"/>
        </w:rPr>
        <w:t>doświadczenie zawodowe na stanowiskach administracyjno-gospodarczych,</w:t>
      </w:r>
    </w:p>
    <w:p w14:paraId="73230283" w14:textId="77777777" w:rsidR="00B10F31" w:rsidRPr="001E14B7" w:rsidRDefault="00E53B99">
      <w:pPr>
        <w:numPr>
          <w:ilvl w:val="1"/>
          <w:numId w:val="1"/>
        </w:numPr>
        <w:ind w:right="136" w:hanging="424"/>
        <w:rPr>
          <w:lang w:val="pl-PL"/>
        </w:rPr>
      </w:pPr>
      <w:r w:rsidRPr="001E14B7">
        <w:rPr>
          <w:lang w:val="pl-PL"/>
        </w:rPr>
        <w:t xml:space="preserve">obsługa systemu informatycznego </w:t>
      </w:r>
      <w:proofErr w:type="spellStart"/>
      <w:r w:rsidRPr="001E14B7">
        <w:rPr>
          <w:lang w:val="pl-PL"/>
        </w:rPr>
        <w:t>Inventarz</w:t>
      </w:r>
      <w:proofErr w:type="spellEnd"/>
      <w:r w:rsidRPr="001E14B7">
        <w:rPr>
          <w:lang w:val="pl-PL"/>
        </w:rPr>
        <w:t xml:space="preserve"> </w:t>
      </w:r>
      <w:proofErr w:type="spellStart"/>
      <w:r w:rsidRPr="001E14B7">
        <w:rPr>
          <w:lang w:val="pl-PL"/>
        </w:rPr>
        <w:t>Vulcan</w:t>
      </w:r>
      <w:proofErr w:type="spellEnd"/>
      <w:r w:rsidRPr="001E14B7">
        <w:rPr>
          <w:lang w:val="pl-PL"/>
        </w:rPr>
        <w:t>, 4) umiejętność sporządzania dokumentacji przetargowej,</w:t>
      </w:r>
    </w:p>
    <w:p w14:paraId="21245E1E" w14:textId="77777777" w:rsidR="00B10F31" w:rsidRPr="001E14B7" w:rsidRDefault="00E53B99">
      <w:pPr>
        <w:numPr>
          <w:ilvl w:val="1"/>
          <w:numId w:val="3"/>
        </w:numPr>
        <w:ind w:right="136" w:hanging="410"/>
        <w:rPr>
          <w:lang w:val="pl-PL"/>
        </w:rPr>
      </w:pPr>
      <w:r w:rsidRPr="001E14B7">
        <w:rPr>
          <w:lang w:val="pl-PL"/>
        </w:rPr>
        <w:lastRenderedPageBreak/>
        <w:t>terminowość wykonywania zadań,</w:t>
      </w:r>
    </w:p>
    <w:p w14:paraId="0B3B76CC" w14:textId="77777777" w:rsidR="00B10F31" w:rsidRPr="001E14B7" w:rsidRDefault="00E53B99">
      <w:pPr>
        <w:numPr>
          <w:ilvl w:val="1"/>
          <w:numId w:val="3"/>
        </w:numPr>
        <w:ind w:right="136" w:hanging="410"/>
        <w:rPr>
          <w:lang w:val="pl-PL"/>
        </w:rPr>
      </w:pPr>
      <w:r w:rsidRPr="001E14B7">
        <w:rPr>
          <w:lang w:val="pl-PL"/>
        </w:rPr>
        <w:t>umiejętność samodzielnego przygotowywania dokumentacji do przydziału odzieży roboczej,</w:t>
      </w:r>
    </w:p>
    <w:p w14:paraId="0349380B" w14:textId="77777777" w:rsidR="00B10F31" w:rsidRPr="001E14B7" w:rsidRDefault="00E53B99">
      <w:pPr>
        <w:numPr>
          <w:ilvl w:val="1"/>
          <w:numId w:val="3"/>
        </w:numPr>
        <w:spacing w:after="23" w:line="231" w:lineRule="auto"/>
        <w:ind w:right="136" w:hanging="410"/>
        <w:rPr>
          <w:lang w:val="pl-PL"/>
        </w:rPr>
      </w:pPr>
      <w:r w:rsidRPr="001E14B7">
        <w:rPr>
          <w:lang w:val="pl-PL"/>
        </w:rPr>
        <w:t>umiejętność praktycznej interpretacji przepisów, 8) biegła obsługa komputera w tym programów MS Office 9) predyspozycje osobowościowe:</w:t>
      </w:r>
    </w:p>
    <w:p w14:paraId="2AF7BFDC" w14:textId="77777777" w:rsidR="00B10F31" w:rsidRPr="001E14B7" w:rsidRDefault="00E53B99">
      <w:pPr>
        <w:numPr>
          <w:ilvl w:val="1"/>
          <w:numId w:val="4"/>
        </w:numPr>
        <w:ind w:right="136" w:firstLine="115"/>
        <w:rPr>
          <w:lang w:val="pl-PL"/>
        </w:rPr>
      </w:pPr>
      <w:r w:rsidRPr="001E14B7">
        <w:rPr>
          <w:lang w:val="pl-PL"/>
        </w:rPr>
        <w:t>dyspozycyjność,</w:t>
      </w:r>
    </w:p>
    <w:p w14:paraId="7D8827CC" w14:textId="77777777" w:rsidR="00B10F31" w:rsidRPr="001E14B7" w:rsidRDefault="00E53B99">
      <w:pPr>
        <w:numPr>
          <w:ilvl w:val="1"/>
          <w:numId w:val="4"/>
        </w:numPr>
        <w:ind w:right="136" w:firstLine="115"/>
        <w:rPr>
          <w:lang w:val="pl-PL"/>
        </w:rPr>
      </w:pPr>
      <w:r w:rsidRPr="001E14B7">
        <w:rPr>
          <w:lang w:val="pl-PL"/>
        </w:rPr>
        <w:t>umiejętność pracy w zespole,</w:t>
      </w:r>
    </w:p>
    <w:p w14:paraId="6B6BBBE3" w14:textId="77777777" w:rsidR="00B10F31" w:rsidRPr="001E14B7" w:rsidRDefault="00E53B99">
      <w:pPr>
        <w:numPr>
          <w:ilvl w:val="1"/>
          <w:numId w:val="4"/>
        </w:numPr>
        <w:ind w:right="136" w:firstLine="115"/>
        <w:rPr>
          <w:lang w:val="pl-PL"/>
        </w:rPr>
      </w:pPr>
      <w:r w:rsidRPr="001E14B7">
        <w:rPr>
          <w:lang w:val="pl-PL"/>
        </w:rPr>
        <w:t>sumienność, dokładność, odpowiedzialność. 10) umiejętność pracy pod presją czasu.</w:t>
      </w:r>
    </w:p>
    <w:p w14:paraId="1F13DA32" w14:textId="77777777" w:rsidR="00B10F31" w:rsidRPr="001E14B7" w:rsidRDefault="00E53B99">
      <w:pPr>
        <w:numPr>
          <w:ilvl w:val="0"/>
          <w:numId w:val="1"/>
        </w:numPr>
        <w:spacing w:after="30" w:line="231" w:lineRule="auto"/>
        <w:ind w:left="954" w:right="136" w:hanging="655"/>
        <w:rPr>
          <w:lang w:val="pl-PL"/>
        </w:rPr>
      </w:pPr>
      <w:r w:rsidRPr="001E14B7">
        <w:rPr>
          <w:sz w:val="26"/>
          <w:lang w:val="pl-PL"/>
        </w:rPr>
        <w:t>Zakres wykonywanych zadań na stanowisku:</w:t>
      </w:r>
    </w:p>
    <w:p w14:paraId="57A664D6" w14:textId="77777777" w:rsidR="00B10F31" w:rsidRPr="001E14B7" w:rsidRDefault="00E53B99">
      <w:pPr>
        <w:numPr>
          <w:ilvl w:val="1"/>
          <w:numId w:val="1"/>
        </w:numPr>
        <w:ind w:right="136" w:hanging="424"/>
        <w:rPr>
          <w:lang w:val="pl-PL"/>
        </w:rPr>
      </w:pPr>
      <w:r w:rsidRPr="001E14B7">
        <w:rPr>
          <w:lang w:val="pl-PL"/>
        </w:rPr>
        <w:t>monitorowanie i prowadzenie spraw związanych z udzielaniem zamówień publicznych oraz regulacji wewnętrznych obsługiwanych jednostek w zakresie udzielania zamówień, których wartość jest mniejsza niż 130 000 złotych,</w:t>
      </w:r>
    </w:p>
    <w:p w14:paraId="25775A2F" w14:textId="4A29672A" w:rsidR="00B10F31" w:rsidRPr="001E14B7" w:rsidRDefault="00E53B99">
      <w:pPr>
        <w:numPr>
          <w:ilvl w:val="1"/>
          <w:numId w:val="1"/>
        </w:numPr>
        <w:ind w:right="136" w:hanging="424"/>
        <w:rPr>
          <w:lang w:val="pl-PL"/>
        </w:rPr>
      </w:pPr>
      <w:r w:rsidRPr="001E14B7">
        <w:rPr>
          <w:lang w:val="pl-PL"/>
        </w:rPr>
        <w:t xml:space="preserve">koordynacja działalności jednostek obsługiwanych i współpraca z dyrektorami w zakresie </w:t>
      </w:r>
      <w:r w:rsidR="001E14B7" w:rsidRPr="001E14B7">
        <w:rPr>
          <w:lang w:val="pl-PL"/>
        </w:rPr>
        <w:t>wyposażenia</w:t>
      </w:r>
      <w:r w:rsidRPr="001E14B7">
        <w:rPr>
          <w:lang w:val="pl-PL"/>
        </w:rPr>
        <w:t xml:space="preserve"> jednostek w pomoce dydaktyczne i sprzęt niezbędny do pełnej realizacji zadań statutowych,</w:t>
      </w:r>
    </w:p>
    <w:p w14:paraId="6ECB7AE3" w14:textId="77777777" w:rsidR="00B10F31" w:rsidRPr="001E14B7" w:rsidRDefault="00E53B99">
      <w:pPr>
        <w:numPr>
          <w:ilvl w:val="1"/>
          <w:numId w:val="1"/>
        </w:numPr>
        <w:ind w:right="136" w:hanging="424"/>
        <w:rPr>
          <w:lang w:val="pl-PL"/>
        </w:rPr>
      </w:pPr>
      <w:r w:rsidRPr="001E14B7">
        <w:rPr>
          <w:lang w:val="pl-PL"/>
        </w:rPr>
        <w:t>współpraca przy opracowaniu projektów planów oraz projektów budżetu w części dotyczącej remontów, przeglądów, zakupów w jednostkach obsługiwanych,</w:t>
      </w:r>
    </w:p>
    <w:p w14:paraId="0F36510D" w14:textId="77777777" w:rsidR="00B10F31" w:rsidRPr="001E14B7" w:rsidRDefault="00E53B99">
      <w:pPr>
        <w:numPr>
          <w:ilvl w:val="1"/>
          <w:numId w:val="1"/>
        </w:numPr>
        <w:ind w:right="136" w:hanging="424"/>
        <w:rPr>
          <w:lang w:val="pl-PL"/>
        </w:rPr>
      </w:pPr>
      <w:r w:rsidRPr="001E14B7">
        <w:rPr>
          <w:lang w:val="pl-PL"/>
        </w:rPr>
        <w:t>prowadzenie spraw z zakresu BHP pracowników jednostek obsługiwanych</w:t>
      </w:r>
    </w:p>
    <w:p w14:paraId="31D0197E" w14:textId="77777777" w:rsidR="00B10F31" w:rsidRPr="001E14B7" w:rsidRDefault="00E53B99">
      <w:pPr>
        <w:ind w:left="1065" w:right="136"/>
        <w:rPr>
          <w:lang w:val="pl-PL"/>
        </w:rPr>
      </w:pPr>
      <w:r w:rsidRPr="001E14B7">
        <w:rPr>
          <w:lang w:val="pl-PL"/>
        </w:rPr>
        <w:t>— odzież ochronna oraz związaną z tym dokumentacją,</w:t>
      </w:r>
    </w:p>
    <w:p w14:paraId="176ED257" w14:textId="77777777" w:rsidR="00B10F31" w:rsidRPr="001E14B7" w:rsidRDefault="00E53B99">
      <w:pPr>
        <w:numPr>
          <w:ilvl w:val="1"/>
          <w:numId w:val="1"/>
        </w:numPr>
        <w:ind w:right="136" w:hanging="424"/>
        <w:rPr>
          <w:lang w:val="pl-PL"/>
        </w:rPr>
      </w:pPr>
      <w:r w:rsidRPr="001E14B7">
        <w:rPr>
          <w:lang w:val="pl-PL"/>
        </w:rPr>
        <w:t>organizowanie inwentaryzacji w jednostkach obsługiwanych,</w:t>
      </w:r>
    </w:p>
    <w:p w14:paraId="118805BC" w14:textId="77777777" w:rsidR="00B10F31" w:rsidRPr="001E14B7" w:rsidRDefault="00E53B99">
      <w:pPr>
        <w:numPr>
          <w:ilvl w:val="1"/>
          <w:numId w:val="1"/>
        </w:numPr>
        <w:ind w:right="136" w:hanging="424"/>
        <w:rPr>
          <w:lang w:val="pl-PL"/>
        </w:rPr>
      </w:pPr>
      <w:r w:rsidRPr="001E14B7">
        <w:rPr>
          <w:lang w:val="pl-PL"/>
        </w:rPr>
        <w:t xml:space="preserve">prowadzenie ewidencji środków trwałych i wyposażenia jednostek obsługiwanych w programie Środki trwałe </w:t>
      </w:r>
      <w:proofErr w:type="spellStart"/>
      <w:r w:rsidRPr="001E14B7">
        <w:rPr>
          <w:lang w:val="pl-PL"/>
        </w:rPr>
        <w:t>Vulcan</w:t>
      </w:r>
      <w:proofErr w:type="spellEnd"/>
      <w:r w:rsidRPr="001E14B7">
        <w:rPr>
          <w:lang w:val="pl-PL"/>
        </w:rPr>
        <w:t xml:space="preserve"> oraz </w:t>
      </w:r>
      <w:proofErr w:type="spellStart"/>
      <w:r w:rsidRPr="001E14B7">
        <w:rPr>
          <w:lang w:val="pl-PL"/>
        </w:rPr>
        <w:t>Inentarz</w:t>
      </w:r>
      <w:proofErr w:type="spellEnd"/>
      <w:r w:rsidRPr="001E14B7">
        <w:rPr>
          <w:lang w:val="pl-PL"/>
        </w:rPr>
        <w:t xml:space="preserve"> </w:t>
      </w:r>
      <w:proofErr w:type="spellStart"/>
      <w:r w:rsidRPr="001E14B7">
        <w:rPr>
          <w:lang w:val="pl-PL"/>
        </w:rPr>
        <w:t>Vulcan</w:t>
      </w:r>
      <w:proofErr w:type="spellEnd"/>
      <w:r w:rsidRPr="001E14B7">
        <w:rPr>
          <w:lang w:val="pl-PL"/>
        </w:rPr>
        <w:t>,</w:t>
      </w:r>
    </w:p>
    <w:p w14:paraId="2A50C4A1" w14:textId="77777777" w:rsidR="00B10F31" w:rsidRPr="001E14B7" w:rsidRDefault="00E53B99">
      <w:pPr>
        <w:numPr>
          <w:ilvl w:val="1"/>
          <w:numId w:val="1"/>
        </w:numPr>
        <w:ind w:right="136" w:hanging="424"/>
        <w:rPr>
          <w:lang w:val="pl-PL"/>
        </w:rPr>
      </w:pPr>
      <w:r w:rsidRPr="001E14B7">
        <w:rPr>
          <w:lang w:val="pl-PL"/>
        </w:rPr>
        <w:t>sporządzanie bieżących i okresowych sprawozdań, raportów, zestawień i analiz dotyczących mienia jednostek obsługiwanych, w szczególności — sprawozdania GUS, z zamówień publicznych, przygotowanie danych do ubezpieczenia, analiza i zgłaszanie szkód, analiza i przygotowanie danych do przetargów poszczególnych jednostek</w:t>
      </w:r>
    </w:p>
    <w:p w14:paraId="77942B54" w14:textId="77777777" w:rsidR="00B10F31" w:rsidRPr="001E14B7" w:rsidRDefault="00E53B99">
      <w:pPr>
        <w:numPr>
          <w:ilvl w:val="1"/>
          <w:numId w:val="1"/>
        </w:numPr>
        <w:spacing w:after="507"/>
        <w:ind w:right="136" w:hanging="424"/>
        <w:rPr>
          <w:lang w:val="pl-PL"/>
        </w:rPr>
      </w:pPr>
      <w:r w:rsidRPr="001E14B7">
        <w:rPr>
          <w:lang w:val="pl-PL"/>
        </w:rPr>
        <w:t xml:space="preserve">organizowanie i sprawowanie nadzoru nad terminowym przeprowadzaniem przeglądów technicznych budynków jednostek obsługiwanych zgodnie z prawem budowlanym , </w:t>
      </w:r>
      <w:r w:rsidRPr="001E14B7">
        <w:rPr>
          <w:noProof/>
          <w:lang w:val="pl-PL" w:eastAsia="pl-PL"/>
        </w:rPr>
        <w:drawing>
          <wp:inline distT="0" distB="0" distL="0" distR="0" wp14:anchorId="00DBA861" wp14:editId="05D74F6F">
            <wp:extent cx="4569" cy="4569"/>
            <wp:effectExtent l="0" t="0" r="0" b="0"/>
            <wp:docPr id="4024" name="Picture 4024"/>
            <wp:cNvGraphicFramePr/>
            <a:graphic xmlns:a="http://schemas.openxmlformats.org/drawingml/2006/main">
              <a:graphicData uri="http://schemas.openxmlformats.org/drawingml/2006/picture">
                <pic:pic xmlns:pic="http://schemas.openxmlformats.org/drawingml/2006/picture">
                  <pic:nvPicPr>
                    <pic:cNvPr id="4024" name="Picture 4024"/>
                    <pic:cNvPicPr/>
                  </pic:nvPicPr>
                  <pic:blipFill>
                    <a:blip r:embed="rId6"/>
                    <a:stretch>
                      <a:fillRect/>
                    </a:stretch>
                  </pic:blipFill>
                  <pic:spPr>
                    <a:xfrm>
                      <a:off x="0" y="0"/>
                      <a:ext cx="4569" cy="4569"/>
                    </a:xfrm>
                    <a:prstGeom prst="rect">
                      <a:avLst/>
                    </a:prstGeom>
                  </pic:spPr>
                </pic:pic>
              </a:graphicData>
            </a:graphic>
          </wp:inline>
        </w:drawing>
      </w:r>
      <w:r w:rsidRPr="001E14B7">
        <w:rPr>
          <w:lang w:val="pl-PL"/>
        </w:rPr>
        <w:t>9) archiwizacja oraz zabezpieczenie otrzymanych danych i dokumentów,</w:t>
      </w:r>
      <w:r w:rsidRPr="001E14B7">
        <w:rPr>
          <w:noProof/>
          <w:lang w:val="pl-PL" w:eastAsia="pl-PL"/>
        </w:rPr>
        <w:drawing>
          <wp:inline distT="0" distB="0" distL="0" distR="0" wp14:anchorId="300EFFA9" wp14:editId="4A72CD6B">
            <wp:extent cx="4569" cy="4569"/>
            <wp:effectExtent l="0" t="0" r="0" b="0"/>
            <wp:docPr id="4025" name="Picture 4025"/>
            <wp:cNvGraphicFramePr/>
            <a:graphic xmlns:a="http://schemas.openxmlformats.org/drawingml/2006/main">
              <a:graphicData uri="http://schemas.openxmlformats.org/drawingml/2006/picture">
                <pic:pic xmlns:pic="http://schemas.openxmlformats.org/drawingml/2006/picture">
                  <pic:nvPicPr>
                    <pic:cNvPr id="4025" name="Picture 4025"/>
                    <pic:cNvPicPr/>
                  </pic:nvPicPr>
                  <pic:blipFill>
                    <a:blip r:embed="rId7"/>
                    <a:stretch>
                      <a:fillRect/>
                    </a:stretch>
                  </pic:blipFill>
                  <pic:spPr>
                    <a:xfrm>
                      <a:off x="0" y="0"/>
                      <a:ext cx="4569" cy="4569"/>
                    </a:xfrm>
                    <a:prstGeom prst="rect">
                      <a:avLst/>
                    </a:prstGeom>
                  </pic:spPr>
                </pic:pic>
              </a:graphicData>
            </a:graphic>
          </wp:inline>
        </w:drawing>
      </w:r>
    </w:p>
    <w:p w14:paraId="0A4F235D" w14:textId="77777777" w:rsidR="00B10F31" w:rsidRPr="001E14B7" w:rsidRDefault="00E53B99">
      <w:pPr>
        <w:numPr>
          <w:ilvl w:val="0"/>
          <w:numId w:val="1"/>
        </w:numPr>
        <w:spacing w:after="209" w:line="231" w:lineRule="auto"/>
        <w:ind w:left="954" w:right="136" w:hanging="655"/>
        <w:rPr>
          <w:lang w:val="pl-PL"/>
        </w:rPr>
      </w:pPr>
      <w:r w:rsidRPr="001E14B7">
        <w:rPr>
          <w:sz w:val="26"/>
          <w:lang w:val="pl-PL"/>
        </w:rPr>
        <w:t>Informacje o warunkach pracy na danym stanowisku:</w:t>
      </w:r>
    </w:p>
    <w:p w14:paraId="190C655A" w14:textId="77777777" w:rsidR="00B10F31" w:rsidRPr="001E14B7" w:rsidRDefault="00E53B99">
      <w:pPr>
        <w:numPr>
          <w:ilvl w:val="1"/>
          <w:numId w:val="1"/>
        </w:numPr>
        <w:ind w:right="136" w:hanging="424"/>
        <w:rPr>
          <w:lang w:val="pl-PL"/>
        </w:rPr>
      </w:pPr>
      <w:r w:rsidRPr="001E14B7">
        <w:rPr>
          <w:lang w:val="pl-PL"/>
        </w:rPr>
        <w:t>zatrudnienie: 1 etat: od 18 listopada 2024 r., umowa na czas określony;</w:t>
      </w:r>
    </w:p>
    <w:p w14:paraId="0B98FAE0" w14:textId="77777777" w:rsidR="00B10F31" w:rsidRPr="001E14B7" w:rsidRDefault="00E53B99">
      <w:pPr>
        <w:numPr>
          <w:ilvl w:val="1"/>
          <w:numId w:val="1"/>
        </w:numPr>
        <w:ind w:right="136" w:hanging="424"/>
        <w:rPr>
          <w:lang w:val="pl-PL"/>
        </w:rPr>
      </w:pPr>
      <w:r w:rsidRPr="001E14B7">
        <w:rPr>
          <w:lang w:val="pl-PL"/>
        </w:rPr>
        <w:t>czas pracy: pełen etat — 40 godzin tygodniowo;</w:t>
      </w:r>
    </w:p>
    <w:p w14:paraId="06DD1A4D" w14:textId="77777777" w:rsidR="00B10F31" w:rsidRPr="001E14B7" w:rsidRDefault="00E53B99">
      <w:pPr>
        <w:numPr>
          <w:ilvl w:val="1"/>
          <w:numId w:val="1"/>
        </w:numPr>
        <w:ind w:right="136" w:hanging="424"/>
        <w:rPr>
          <w:lang w:val="pl-PL"/>
        </w:rPr>
      </w:pPr>
      <w:r w:rsidRPr="001E14B7">
        <w:rPr>
          <w:lang w:val="pl-PL"/>
        </w:rPr>
        <w:t>miejsce pracy: Centrum Usług Wspólnych Gminy Miasto Świnoujście w Świnoujściu ul. Wojska Polskiego 1/5;</w:t>
      </w:r>
    </w:p>
    <w:p w14:paraId="6B46B4EA" w14:textId="77777777" w:rsidR="00B10F31" w:rsidRPr="001E14B7" w:rsidRDefault="00E53B99">
      <w:pPr>
        <w:numPr>
          <w:ilvl w:val="1"/>
          <w:numId w:val="1"/>
        </w:numPr>
        <w:ind w:right="136" w:hanging="424"/>
        <w:rPr>
          <w:lang w:val="pl-PL"/>
        </w:rPr>
      </w:pPr>
      <w:r w:rsidRPr="001E14B7">
        <w:rPr>
          <w:lang w:val="pl-PL"/>
        </w:rPr>
        <w:t>stanowisko pracy na III piętrze (winda),</w:t>
      </w:r>
    </w:p>
    <w:p w14:paraId="12977703" w14:textId="77777777" w:rsidR="00B10F31" w:rsidRPr="001E14B7" w:rsidRDefault="00E53B99">
      <w:pPr>
        <w:numPr>
          <w:ilvl w:val="1"/>
          <w:numId w:val="1"/>
        </w:numPr>
        <w:ind w:right="136" w:hanging="424"/>
        <w:rPr>
          <w:lang w:val="pl-PL"/>
        </w:rPr>
      </w:pPr>
      <w:r w:rsidRPr="001E14B7">
        <w:rPr>
          <w:lang w:val="pl-PL"/>
        </w:rPr>
        <w:t>specyfika pracy: stanowisko wymagające dyspozycyjności, odporności na stres, dobrej organizacji pracy;</w:t>
      </w:r>
    </w:p>
    <w:p w14:paraId="57BD6742" w14:textId="77777777" w:rsidR="00B10F31" w:rsidRPr="001E14B7" w:rsidRDefault="00E53B99">
      <w:pPr>
        <w:numPr>
          <w:ilvl w:val="1"/>
          <w:numId w:val="1"/>
        </w:numPr>
        <w:ind w:right="136" w:hanging="424"/>
        <w:rPr>
          <w:lang w:val="pl-PL"/>
        </w:rPr>
      </w:pPr>
      <w:r w:rsidRPr="001E14B7">
        <w:rPr>
          <w:lang w:val="pl-PL"/>
        </w:rPr>
        <w:t>wysiłek umysłowy;</w:t>
      </w:r>
    </w:p>
    <w:p w14:paraId="182F3F86" w14:textId="77777777" w:rsidR="00B10F31" w:rsidRPr="001E14B7" w:rsidRDefault="00E53B99">
      <w:pPr>
        <w:numPr>
          <w:ilvl w:val="1"/>
          <w:numId w:val="1"/>
        </w:numPr>
        <w:ind w:right="136" w:hanging="424"/>
        <w:rPr>
          <w:lang w:val="pl-PL"/>
        </w:rPr>
      </w:pPr>
      <w:r w:rsidRPr="001E14B7">
        <w:rPr>
          <w:lang w:val="pl-PL"/>
        </w:rPr>
        <w:t>praca przy monitorze ekranowym;</w:t>
      </w:r>
    </w:p>
    <w:p w14:paraId="67A4A469" w14:textId="77777777" w:rsidR="00B10F31" w:rsidRPr="001E14B7" w:rsidRDefault="00E53B99">
      <w:pPr>
        <w:numPr>
          <w:ilvl w:val="1"/>
          <w:numId w:val="1"/>
        </w:numPr>
        <w:spacing w:after="229"/>
        <w:ind w:right="136" w:hanging="424"/>
        <w:rPr>
          <w:lang w:val="pl-PL"/>
        </w:rPr>
      </w:pPr>
      <w:r w:rsidRPr="001E14B7">
        <w:rPr>
          <w:lang w:val="pl-PL"/>
        </w:rPr>
        <w:t>brak uciążliwych i szkodliwych warunków pracy.</w:t>
      </w:r>
    </w:p>
    <w:p w14:paraId="32443AD8" w14:textId="77777777" w:rsidR="00B10F31" w:rsidRPr="001E14B7" w:rsidRDefault="00E53B99">
      <w:pPr>
        <w:spacing w:after="4" w:line="231" w:lineRule="auto"/>
        <w:ind w:left="639" w:right="5374" w:hanging="453"/>
        <w:rPr>
          <w:lang w:val="pl-PL"/>
        </w:rPr>
      </w:pPr>
      <w:r w:rsidRPr="001E14B7">
        <w:rPr>
          <w:sz w:val="26"/>
          <w:lang w:val="pl-PL"/>
        </w:rPr>
        <w:lastRenderedPageBreak/>
        <w:t xml:space="preserve">Wymagane dokumenty i oświadczenia: </w:t>
      </w:r>
      <w:r w:rsidRPr="001E14B7">
        <w:rPr>
          <w:noProof/>
          <w:lang w:val="pl-PL" w:eastAsia="pl-PL"/>
        </w:rPr>
        <w:drawing>
          <wp:inline distT="0" distB="0" distL="0" distR="0" wp14:anchorId="313F6650" wp14:editId="6844E486">
            <wp:extent cx="63961" cy="82241"/>
            <wp:effectExtent l="0" t="0" r="0" b="0"/>
            <wp:docPr id="13403" name="Picture 13403"/>
            <wp:cNvGraphicFramePr/>
            <a:graphic xmlns:a="http://schemas.openxmlformats.org/drawingml/2006/main">
              <a:graphicData uri="http://schemas.openxmlformats.org/drawingml/2006/picture">
                <pic:pic xmlns:pic="http://schemas.openxmlformats.org/drawingml/2006/picture">
                  <pic:nvPicPr>
                    <pic:cNvPr id="13403" name="Picture 13403"/>
                    <pic:cNvPicPr/>
                  </pic:nvPicPr>
                  <pic:blipFill>
                    <a:blip r:embed="rId8"/>
                    <a:stretch>
                      <a:fillRect/>
                    </a:stretch>
                  </pic:blipFill>
                  <pic:spPr>
                    <a:xfrm>
                      <a:off x="0" y="0"/>
                      <a:ext cx="63961" cy="82241"/>
                    </a:xfrm>
                    <a:prstGeom prst="rect">
                      <a:avLst/>
                    </a:prstGeom>
                  </pic:spPr>
                </pic:pic>
              </a:graphicData>
            </a:graphic>
          </wp:inline>
        </w:drawing>
      </w:r>
      <w:r w:rsidRPr="001E14B7">
        <w:rPr>
          <w:sz w:val="26"/>
          <w:lang w:val="pl-PL"/>
        </w:rPr>
        <w:t>list motywacyjny,</w:t>
      </w:r>
    </w:p>
    <w:p w14:paraId="7E923D1E" w14:textId="77777777" w:rsidR="00B10F31" w:rsidRPr="001E14B7" w:rsidRDefault="00E53B99">
      <w:pPr>
        <w:numPr>
          <w:ilvl w:val="2"/>
          <w:numId w:val="1"/>
        </w:numPr>
        <w:ind w:left="1080" w:right="136" w:hanging="281"/>
        <w:rPr>
          <w:lang w:val="pl-PL"/>
        </w:rPr>
      </w:pPr>
      <w:r w:rsidRPr="001E14B7">
        <w:rPr>
          <w:lang w:val="pl-PL"/>
        </w:rPr>
        <w:t>życiorys zawodowy (CV),</w:t>
      </w:r>
    </w:p>
    <w:p w14:paraId="4B3FA122" w14:textId="77777777" w:rsidR="00B10F31" w:rsidRPr="001E14B7" w:rsidRDefault="00E53B99">
      <w:pPr>
        <w:spacing w:after="4" w:line="231" w:lineRule="auto"/>
        <w:ind w:left="186" w:right="136"/>
        <w:rPr>
          <w:lang w:val="pl-PL"/>
        </w:rPr>
      </w:pPr>
      <w:r w:rsidRPr="001E14B7">
        <w:rPr>
          <w:sz w:val="26"/>
          <w:lang w:val="pl-PL"/>
        </w:rPr>
        <w:t>List motywacyjny i życiorys zawodowy (CV) należy opatrzyć własnoręcznymi podpisami, numerem telefonu kontaktowego lub e-mailem, a także klauzulą o następującej treści:</w:t>
      </w:r>
    </w:p>
    <w:p w14:paraId="63156B4B" w14:textId="77777777" w:rsidR="00B10F31" w:rsidRPr="001E14B7" w:rsidRDefault="00E53B99">
      <w:pPr>
        <w:spacing w:after="4" w:line="231" w:lineRule="auto"/>
        <w:ind w:left="186" w:right="345"/>
        <w:rPr>
          <w:lang w:val="pl-PL"/>
        </w:rPr>
      </w:pPr>
      <w:r w:rsidRPr="001E14B7">
        <w:rPr>
          <w:noProof/>
          <w:lang w:val="pl-PL" w:eastAsia="pl-PL"/>
        </w:rPr>
        <w:drawing>
          <wp:inline distT="0" distB="0" distL="0" distR="0" wp14:anchorId="35FFE43D" wp14:editId="34E3BFCB">
            <wp:extent cx="63961" cy="59396"/>
            <wp:effectExtent l="0" t="0" r="0" b="0"/>
            <wp:docPr id="13405" name="Picture 13405"/>
            <wp:cNvGraphicFramePr/>
            <a:graphic xmlns:a="http://schemas.openxmlformats.org/drawingml/2006/main">
              <a:graphicData uri="http://schemas.openxmlformats.org/drawingml/2006/picture">
                <pic:pic xmlns:pic="http://schemas.openxmlformats.org/drawingml/2006/picture">
                  <pic:nvPicPr>
                    <pic:cNvPr id="13405" name="Picture 13405"/>
                    <pic:cNvPicPr/>
                  </pic:nvPicPr>
                  <pic:blipFill>
                    <a:blip r:embed="rId9"/>
                    <a:stretch>
                      <a:fillRect/>
                    </a:stretch>
                  </pic:blipFill>
                  <pic:spPr>
                    <a:xfrm>
                      <a:off x="0" y="0"/>
                      <a:ext cx="63961" cy="59396"/>
                    </a:xfrm>
                    <a:prstGeom prst="rect">
                      <a:avLst/>
                    </a:prstGeom>
                  </pic:spPr>
                </pic:pic>
              </a:graphicData>
            </a:graphic>
          </wp:inline>
        </w:drawing>
      </w:r>
      <w:r w:rsidRPr="001E14B7">
        <w:rPr>
          <w:sz w:val="26"/>
          <w:lang w:val="pl-PL"/>
        </w:rPr>
        <w:t>Dobrowolnie wyrażam zgodę na przetwarzanie moich danych osobowych (innych niż wymagane przepisami prawa) przez administratora danych w celu realizacji procesu rekrutacji na stanowisko: Specjalista/</w:t>
      </w:r>
      <w:proofErr w:type="spellStart"/>
      <w:r w:rsidRPr="001E14B7">
        <w:rPr>
          <w:sz w:val="26"/>
          <w:lang w:val="pl-PL"/>
        </w:rPr>
        <w:t>lnspektor</w:t>
      </w:r>
      <w:proofErr w:type="spellEnd"/>
      <w:r w:rsidRPr="001E14B7">
        <w:rPr>
          <w:sz w:val="26"/>
          <w:lang w:val="pl-PL"/>
        </w:rPr>
        <w:t xml:space="preserve"> ds. gospodarczych w Centrum Usług Wspólnych Gminy Miasto Świnoujście w Świnoujściu. Dane osobowe przekazane przeze mnie są zgodne z prawdą. Zapoznałem(-</w:t>
      </w:r>
      <w:proofErr w:type="spellStart"/>
      <w:r w:rsidRPr="001E14B7">
        <w:rPr>
          <w:sz w:val="26"/>
          <w:lang w:val="pl-PL"/>
        </w:rPr>
        <w:t>am</w:t>
      </w:r>
      <w:proofErr w:type="spellEnd"/>
      <w:r w:rsidRPr="001E14B7">
        <w:rPr>
          <w:sz w:val="26"/>
          <w:lang w:val="pl-PL"/>
        </w:rPr>
        <w:t>) się z treścią klauzuli informacyjnej, w tym z informacją o celu i sposobach przetwarzania danych osobowych oraz o prawach jakie mi przysługują w związku z przetwarzaniem danych osobowych.”</w:t>
      </w:r>
    </w:p>
    <w:p w14:paraId="47C20333" w14:textId="77777777" w:rsidR="00B10F31" w:rsidRPr="001E14B7" w:rsidRDefault="00E53B99">
      <w:pPr>
        <w:numPr>
          <w:ilvl w:val="2"/>
          <w:numId w:val="1"/>
        </w:numPr>
        <w:ind w:left="1080" w:right="136" w:hanging="281"/>
        <w:rPr>
          <w:lang w:val="pl-PL"/>
        </w:rPr>
      </w:pPr>
      <w:r w:rsidRPr="001E14B7">
        <w:rPr>
          <w:lang w:val="pl-PL"/>
        </w:rPr>
        <w:t>kopie dokumentów potwierdzających wykształcenie i dodatkowe kwalifikacje,</w:t>
      </w:r>
    </w:p>
    <w:p w14:paraId="79018507" w14:textId="77777777" w:rsidR="00B10F31" w:rsidRPr="001E14B7" w:rsidRDefault="00E53B99">
      <w:pPr>
        <w:numPr>
          <w:ilvl w:val="2"/>
          <w:numId w:val="1"/>
        </w:numPr>
        <w:ind w:left="1080" w:right="136" w:hanging="281"/>
        <w:rPr>
          <w:lang w:val="pl-PL"/>
        </w:rPr>
      </w:pPr>
      <w:r w:rsidRPr="001E14B7">
        <w:rPr>
          <w:lang w:val="pl-PL"/>
        </w:rPr>
        <w:t>kopie dokumentów potwierdzających staż pracy (świadectwa pracy, zaświadczenia o zatrudnieniu),</w:t>
      </w:r>
    </w:p>
    <w:p w14:paraId="4A596503" w14:textId="77777777" w:rsidR="00B10F31" w:rsidRPr="001E14B7" w:rsidRDefault="00E53B99">
      <w:pPr>
        <w:numPr>
          <w:ilvl w:val="2"/>
          <w:numId w:val="1"/>
        </w:numPr>
        <w:ind w:left="1080" w:right="136" w:hanging="281"/>
        <w:rPr>
          <w:lang w:val="pl-PL"/>
        </w:rPr>
      </w:pPr>
      <w:r w:rsidRPr="001E14B7">
        <w:rPr>
          <w:lang w:val="pl-PL"/>
        </w:rPr>
        <w:t>oświadczenie kandydata o pełnej zdolności do czynności prawnych,</w:t>
      </w:r>
    </w:p>
    <w:p w14:paraId="62850D83" w14:textId="77777777" w:rsidR="00B10F31" w:rsidRPr="001E14B7" w:rsidRDefault="00E53B99">
      <w:pPr>
        <w:numPr>
          <w:ilvl w:val="2"/>
          <w:numId w:val="1"/>
        </w:numPr>
        <w:ind w:left="1080" w:right="136" w:hanging="281"/>
        <w:rPr>
          <w:lang w:val="pl-PL"/>
        </w:rPr>
      </w:pPr>
      <w:r w:rsidRPr="001E14B7">
        <w:rPr>
          <w:lang w:val="pl-PL"/>
        </w:rPr>
        <w:t>oświadczenie kandydata o korzystaniu z pełni praw publicznych,</w:t>
      </w:r>
    </w:p>
    <w:p w14:paraId="25644A3C" w14:textId="77777777" w:rsidR="00B10F31" w:rsidRPr="001E14B7" w:rsidRDefault="00E53B99">
      <w:pPr>
        <w:numPr>
          <w:ilvl w:val="2"/>
          <w:numId w:val="1"/>
        </w:numPr>
        <w:ind w:left="1080" w:right="136" w:hanging="281"/>
        <w:rPr>
          <w:lang w:val="pl-PL"/>
        </w:rPr>
      </w:pPr>
      <w:r w:rsidRPr="001E14B7">
        <w:rPr>
          <w:lang w:val="pl-PL"/>
        </w:rPr>
        <w:t>oświadczenie kandydata o braku prawomocnego wyroku sądu za umyślne przestępstwo ścigane z oskarżenia publicznego lub umyślne przestępstwo skarbowe,</w:t>
      </w:r>
    </w:p>
    <w:p w14:paraId="1380AC01" w14:textId="77777777" w:rsidR="00B10F31" w:rsidRPr="001E14B7" w:rsidRDefault="00E53B99">
      <w:pPr>
        <w:numPr>
          <w:ilvl w:val="2"/>
          <w:numId w:val="1"/>
        </w:numPr>
        <w:ind w:left="1080" w:right="136" w:hanging="281"/>
        <w:rPr>
          <w:lang w:val="pl-PL"/>
        </w:rPr>
      </w:pPr>
      <w:r w:rsidRPr="001E14B7">
        <w:rPr>
          <w:lang w:val="pl-PL"/>
        </w:rPr>
        <w:t>podpisane własnoręcznie oświadczenie, że kandydat nie był karany za przestępstwo popełnione umyślnie oraz nie toczy się przeciw niemu postępowanie karne,</w:t>
      </w:r>
    </w:p>
    <w:p w14:paraId="4A534B6C" w14:textId="77777777" w:rsidR="00B10F31" w:rsidRPr="001E14B7" w:rsidRDefault="00E53B99">
      <w:pPr>
        <w:numPr>
          <w:ilvl w:val="2"/>
          <w:numId w:val="1"/>
        </w:numPr>
        <w:ind w:left="1080" w:right="136" w:hanging="281"/>
        <w:rPr>
          <w:lang w:val="pl-PL"/>
        </w:rPr>
      </w:pPr>
      <w:r w:rsidRPr="001E14B7">
        <w:rPr>
          <w:lang w:val="pl-PL"/>
        </w:rPr>
        <w:t>kopia dokumentu potwierdzającego niepełnosprawność w przypadku kandydatek/kandydatów, zamierzających skorzystać z pierwszeństwa w zatrudnieniu w przypadku, gdy znajdują się w gronie najlepszych kandydatek/kandydatów,</w:t>
      </w:r>
    </w:p>
    <w:p w14:paraId="78815CC0" w14:textId="77777777" w:rsidR="00B10F31" w:rsidRPr="001E14B7" w:rsidRDefault="00E53B99">
      <w:pPr>
        <w:numPr>
          <w:ilvl w:val="2"/>
          <w:numId w:val="1"/>
        </w:numPr>
        <w:spacing w:after="248"/>
        <w:ind w:left="1080" w:right="136" w:hanging="281"/>
        <w:rPr>
          <w:lang w:val="pl-PL"/>
        </w:rPr>
      </w:pPr>
      <w:r w:rsidRPr="001E14B7">
        <w:rPr>
          <w:lang w:val="pl-PL"/>
        </w:rPr>
        <w:t>klauzula informacyjna dla kandydata.</w:t>
      </w:r>
    </w:p>
    <w:p w14:paraId="15D02EE2" w14:textId="77777777" w:rsidR="00B10F31" w:rsidRPr="001E14B7" w:rsidRDefault="00E53B99">
      <w:pPr>
        <w:spacing w:after="4" w:line="231" w:lineRule="auto"/>
        <w:ind w:left="367" w:right="136"/>
        <w:rPr>
          <w:lang w:val="pl-PL"/>
        </w:rPr>
      </w:pPr>
      <w:r w:rsidRPr="001E14B7">
        <w:rPr>
          <w:sz w:val="26"/>
          <w:lang w:val="pl-PL"/>
        </w:rPr>
        <w:t>Kserokopie dokumentów, które składa kandydat powinny być przez niego potwierdzone za zgodność z oryginałem.</w:t>
      </w:r>
    </w:p>
    <w:p w14:paraId="6EA354C3" w14:textId="6B2CF67A" w:rsidR="00B10F31" w:rsidRPr="001E14B7" w:rsidRDefault="00E53B99">
      <w:pPr>
        <w:spacing w:after="204" w:line="231" w:lineRule="auto"/>
        <w:ind w:left="360" w:right="136"/>
        <w:rPr>
          <w:lang w:val="pl-PL"/>
        </w:rPr>
      </w:pPr>
      <w:r w:rsidRPr="001E14B7">
        <w:rPr>
          <w:sz w:val="26"/>
          <w:lang w:val="pl-PL"/>
        </w:rPr>
        <w:t xml:space="preserve">Klauzula informacyjna do pobrania na stronie internetowej bip.um.swinoujscie.pl w zakładce — Jednostki Organizacyjne - Jednostki budżetowe- Centrum Usług Wspólnych w </w:t>
      </w:r>
      <w:r w:rsidR="001E14B7" w:rsidRPr="001E14B7">
        <w:rPr>
          <w:sz w:val="26"/>
          <w:lang w:val="pl-PL"/>
        </w:rPr>
        <w:t>Świnoujściu</w:t>
      </w:r>
      <w:r w:rsidRPr="001E14B7">
        <w:rPr>
          <w:sz w:val="26"/>
          <w:lang w:val="pl-PL"/>
        </w:rPr>
        <w:t>, w wersji papierowej w kadrach Centrum Usług Wspólnych pok. 316.</w:t>
      </w:r>
    </w:p>
    <w:p w14:paraId="0AF7B3AE" w14:textId="5D3739C2" w:rsidR="00B10F31" w:rsidRPr="001E14B7" w:rsidRDefault="00E53B99">
      <w:pPr>
        <w:spacing w:after="145"/>
        <w:ind w:left="367" w:right="136"/>
        <w:rPr>
          <w:lang w:val="pl-PL"/>
        </w:rPr>
      </w:pPr>
      <w:r w:rsidRPr="001E14B7">
        <w:rPr>
          <w:lang w:val="pl-PL"/>
        </w:rPr>
        <w:t xml:space="preserve">Wskaźnik zatrudniania osób niepełnosprawnych w Centrum Usług Wspólnych Gminy Miasto </w:t>
      </w:r>
      <w:r w:rsidR="001E14B7" w:rsidRPr="001E14B7">
        <w:rPr>
          <w:lang w:val="pl-PL"/>
        </w:rPr>
        <w:t>Świnoujście</w:t>
      </w:r>
      <w:r w:rsidRPr="001E14B7">
        <w:rPr>
          <w:lang w:val="pl-PL"/>
        </w:rPr>
        <w:t xml:space="preserve"> w </w:t>
      </w:r>
      <w:r w:rsidR="001E14B7" w:rsidRPr="001E14B7">
        <w:rPr>
          <w:lang w:val="pl-PL"/>
        </w:rPr>
        <w:t>Świnoujściu</w:t>
      </w:r>
      <w:r w:rsidRPr="001E14B7">
        <w:rPr>
          <w:lang w:val="pl-PL"/>
        </w:rPr>
        <w:t>, w rozumieniu przepisów o rehabilitacji zawodowej i społecznej oraz zatrudnianiu osób niepełnosprawnych we wrześniu 2024 r. nie przekroczył 6%.</w:t>
      </w:r>
    </w:p>
    <w:p w14:paraId="5BB4D0FB" w14:textId="2EBE12BF" w:rsidR="00B10F31" w:rsidRPr="001E14B7" w:rsidRDefault="00E53B99">
      <w:pPr>
        <w:ind w:left="360" w:right="136"/>
        <w:rPr>
          <w:lang w:val="pl-PL"/>
        </w:rPr>
      </w:pPr>
      <w:r w:rsidRPr="001E14B7">
        <w:rPr>
          <w:lang w:val="pl-PL"/>
        </w:rPr>
        <w:t xml:space="preserve">Wymagane dokumenty aplikacyjne należy składać w sekretariacie Centrum Usług Wspólnych Gminy Miasto </w:t>
      </w:r>
      <w:r w:rsidR="001E14B7" w:rsidRPr="001E14B7">
        <w:rPr>
          <w:lang w:val="pl-PL"/>
        </w:rPr>
        <w:t>Świnoujście</w:t>
      </w:r>
      <w:r w:rsidRPr="001E14B7">
        <w:rPr>
          <w:lang w:val="pl-PL"/>
        </w:rPr>
        <w:t xml:space="preserve"> w Świnoujściu pok. 322 albo przesyłać za pośrednictwem poczty na adres:</w:t>
      </w:r>
    </w:p>
    <w:p w14:paraId="42C224EB" w14:textId="12E8192C" w:rsidR="00B10F31" w:rsidRPr="001E14B7" w:rsidRDefault="00E53B99">
      <w:pPr>
        <w:ind w:left="360" w:right="2712"/>
        <w:rPr>
          <w:lang w:val="pl-PL"/>
        </w:rPr>
      </w:pPr>
      <w:r w:rsidRPr="001E14B7">
        <w:rPr>
          <w:lang w:val="pl-PL"/>
        </w:rPr>
        <w:lastRenderedPageBreak/>
        <w:t xml:space="preserve">Centrum Usług Wspólnych Gminy Miasto </w:t>
      </w:r>
      <w:r w:rsidR="001E14B7" w:rsidRPr="001E14B7">
        <w:rPr>
          <w:lang w:val="pl-PL"/>
        </w:rPr>
        <w:t>Świnoujście</w:t>
      </w:r>
      <w:r w:rsidRPr="001E14B7">
        <w:rPr>
          <w:lang w:val="pl-PL"/>
        </w:rPr>
        <w:t xml:space="preserve"> w Świnoujściu ul. Wojska Polskiego 1/5, 72-600 Świnoujście w zamkniętej kopercie A4 oznaczonej dopiskiem:</w:t>
      </w:r>
    </w:p>
    <w:p w14:paraId="2D0F2F41" w14:textId="11E4830E" w:rsidR="00B10F31" w:rsidRPr="001E14B7" w:rsidRDefault="00E53B99">
      <w:pPr>
        <w:spacing w:after="134" w:line="251" w:lineRule="auto"/>
        <w:ind w:left="367" w:right="165" w:firstLine="0"/>
        <w:rPr>
          <w:lang w:val="pl-PL"/>
        </w:rPr>
      </w:pPr>
      <w:r w:rsidRPr="001E14B7">
        <w:rPr>
          <w:sz w:val="26"/>
          <w:u w:val="single" w:color="000000"/>
          <w:lang w:val="pl-PL"/>
        </w:rPr>
        <w:t>„</w:t>
      </w:r>
      <w:r w:rsidR="001E14B7" w:rsidRPr="001E14B7">
        <w:rPr>
          <w:sz w:val="26"/>
          <w:u w:val="single" w:color="000000"/>
          <w:lang w:val="pl-PL"/>
        </w:rPr>
        <w:t>Dotyczy</w:t>
      </w:r>
      <w:r w:rsidRPr="001E14B7">
        <w:rPr>
          <w:sz w:val="26"/>
          <w:u w:val="single" w:color="000000"/>
          <w:lang w:val="pl-PL"/>
        </w:rPr>
        <w:t xml:space="preserve"> naboru na wolne stanowisko </w:t>
      </w:r>
      <w:r w:rsidR="001E14B7" w:rsidRPr="001E14B7">
        <w:rPr>
          <w:sz w:val="26"/>
          <w:u w:val="single" w:color="000000"/>
          <w:lang w:val="pl-PL"/>
        </w:rPr>
        <w:t>Specjalista</w:t>
      </w:r>
      <w:r w:rsidRPr="001E14B7">
        <w:rPr>
          <w:sz w:val="26"/>
          <w:u w:val="single" w:color="000000"/>
          <w:lang w:val="pl-PL"/>
        </w:rPr>
        <w:t>/</w:t>
      </w:r>
      <w:proofErr w:type="spellStart"/>
      <w:r w:rsidRPr="001E14B7">
        <w:rPr>
          <w:sz w:val="26"/>
          <w:u w:val="single" w:color="000000"/>
          <w:lang w:val="pl-PL"/>
        </w:rPr>
        <w:t>lnspektor</w:t>
      </w:r>
      <w:proofErr w:type="spellEnd"/>
      <w:r w:rsidRPr="001E14B7">
        <w:rPr>
          <w:sz w:val="26"/>
          <w:u w:val="single" w:color="000000"/>
          <w:lang w:val="pl-PL"/>
        </w:rPr>
        <w:t xml:space="preserve"> ds. gospodarczych Centrum Usług Wspólnych Gminy Miasto </w:t>
      </w:r>
      <w:r w:rsidR="001E14B7" w:rsidRPr="001E14B7">
        <w:rPr>
          <w:sz w:val="26"/>
          <w:u w:val="single" w:color="000000"/>
          <w:lang w:val="pl-PL"/>
        </w:rPr>
        <w:t>Świnoujście</w:t>
      </w:r>
      <w:r w:rsidRPr="001E14B7">
        <w:rPr>
          <w:sz w:val="26"/>
          <w:u w:val="single" w:color="000000"/>
          <w:lang w:val="pl-PL"/>
        </w:rPr>
        <w:t xml:space="preserve">” </w:t>
      </w:r>
      <w:r w:rsidRPr="001E14B7">
        <w:rPr>
          <w:sz w:val="26"/>
          <w:lang w:val="pl-PL"/>
        </w:rPr>
        <w:t>w terminie do 12 listopada 2024 roku do godz. 15:00.</w:t>
      </w:r>
    </w:p>
    <w:p w14:paraId="3A9488F6" w14:textId="77777777" w:rsidR="00B10F31" w:rsidRPr="001E14B7" w:rsidRDefault="00E53B99">
      <w:pPr>
        <w:spacing w:after="29" w:line="251" w:lineRule="auto"/>
        <w:ind w:left="377" w:right="150" w:hanging="10"/>
        <w:rPr>
          <w:lang w:val="pl-PL"/>
        </w:rPr>
      </w:pPr>
      <w:r w:rsidRPr="001E14B7">
        <w:rPr>
          <w:sz w:val="20"/>
          <w:lang w:val="pl-PL"/>
        </w:rPr>
        <w:t>Uwaga:</w:t>
      </w:r>
    </w:p>
    <w:p w14:paraId="6F570F9E" w14:textId="77777777" w:rsidR="00B10F31" w:rsidRPr="001E14B7" w:rsidRDefault="00E53B99">
      <w:pPr>
        <w:spacing w:after="4" w:line="251" w:lineRule="auto"/>
        <w:ind w:left="1043" w:right="150" w:hanging="324"/>
        <w:rPr>
          <w:lang w:val="pl-PL"/>
        </w:rPr>
      </w:pPr>
      <w:r w:rsidRPr="001E14B7">
        <w:rPr>
          <w:sz w:val="20"/>
          <w:lang w:val="pl-PL"/>
        </w:rPr>
        <w:t>I. Weryfikacja spełniania przez kandydatki/kandydatów wymagań formalnych dokonana zostanie na podstawie dokumentów wymienionych w części „wymagane dokumenty i oświadczenia”. W związku z tym podkreślamy, że kompletne aplikacje to takie, które zawierają wszystkie wymagane dokumenty i własnoręcznie podpisane oświadczenia.</w:t>
      </w:r>
    </w:p>
    <w:p w14:paraId="79FF20D3" w14:textId="77777777" w:rsidR="00B10F31" w:rsidRPr="001E14B7" w:rsidRDefault="00E53B99">
      <w:pPr>
        <w:numPr>
          <w:ilvl w:val="0"/>
          <w:numId w:val="5"/>
        </w:numPr>
        <w:spacing w:after="4" w:line="251" w:lineRule="auto"/>
        <w:ind w:right="150" w:hanging="360"/>
        <w:rPr>
          <w:lang w:val="pl-PL"/>
        </w:rPr>
      </w:pPr>
      <w:r w:rsidRPr="001E14B7">
        <w:rPr>
          <w:sz w:val="20"/>
          <w:lang w:val="pl-PL"/>
        </w:rPr>
        <w:t>Do składania dokumentów zachęcamy również osoby niepełnosprawne.</w:t>
      </w:r>
    </w:p>
    <w:p w14:paraId="4B9B2561" w14:textId="77777777" w:rsidR="00B10F31" w:rsidRPr="001E14B7" w:rsidRDefault="00E53B99">
      <w:pPr>
        <w:numPr>
          <w:ilvl w:val="0"/>
          <w:numId w:val="5"/>
        </w:numPr>
        <w:spacing w:after="4" w:line="251" w:lineRule="auto"/>
        <w:ind w:right="150" w:hanging="360"/>
        <w:rPr>
          <w:lang w:val="pl-PL"/>
        </w:rPr>
      </w:pPr>
      <w:r w:rsidRPr="001E14B7">
        <w:rPr>
          <w:sz w:val="20"/>
          <w:lang w:val="pl-PL"/>
        </w:rPr>
        <w:t>Dokumenty aplikacyjne, które zostaną złożone w innej formie niż zamknięta koperta albo wpłyną po wyżej określonym terminie nie będą rozpatrywane.</w:t>
      </w:r>
    </w:p>
    <w:p w14:paraId="19F5D547" w14:textId="77777777" w:rsidR="00B10F31" w:rsidRPr="001E14B7" w:rsidRDefault="00E53B99">
      <w:pPr>
        <w:numPr>
          <w:ilvl w:val="0"/>
          <w:numId w:val="5"/>
        </w:numPr>
        <w:spacing w:after="4" w:line="251" w:lineRule="auto"/>
        <w:ind w:right="150" w:hanging="360"/>
        <w:rPr>
          <w:lang w:val="pl-PL"/>
        </w:rPr>
      </w:pPr>
      <w:r w:rsidRPr="001E14B7">
        <w:rPr>
          <w:sz w:val="20"/>
          <w:lang w:val="pl-PL"/>
        </w:rPr>
        <w:t>Kandydaci spełniający wymagania formalne określone w ogłoszeniu o naborze zostaną powiadomieni mailowo lub telefonicznie o terminie i miejscu naboru.</w:t>
      </w:r>
    </w:p>
    <w:p w14:paraId="0703D2DF" w14:textId="77777777" w:rsidR="00B10F31" w:rsidRPr="001E14B7" w:rsidRDefault="00E53B99">
      <w:pPr>
        <w:numPr>
          <w:ilvl w:val="0"/>
          <w:numId w:val="5"/>
        </w:numPr>
        <w:spacing w:after="385" w:line="251" w:lineRule="auto"/>
        <w:ind w:right="150" w:hanging="360"/>
        <w:rPr>
          <w:lang w:val="pl-PL"/>
        </w:rPr>
      </w:pPr>
      <w:r w:rsidRPr="001E14B7">
        <w:rPr>
          <w:sz w:val="20"/>
          <w:lang w:val="pl-PL"/>
        </w:rPr>
        <w:t>Wszystkie dokumenty w języku obcym należy przedłożyć wraz z ich tłumaczeniem na język polski dokonane przez tłumacza przysięgłego.</w:t>
      </w:r>
    </w:p>
    <w:p w14:paraId="38BD72D4" w14:textId="77777777" w:rsidR="00B10F31" w:rsidRPr="001E14B7" w:rsidRDefault="00E53B99">
      <w:pPr>
        <w:spacing w:after="54" w:line="251" w:lineRule="auto"/>
        <w:ind w:left="363" w:right="150" w:hanging="10"/>
        <w:rPr>
          <w:lang w:val="pl-PL"/>
        </w:rPr>
      </w:pPr>
      <w:r w:rsidRPr="001E14B7">
        <w:rPr>
          <w:sz w:val="20"/>
          <w:lang w:val="pl-PL"/>
        </w:rPr>
        <w:t>Ogłoszenie wywiesza się na tablicy ogłoszeń Centrum Usług Wspólnych na okres 10 dni, tj. od dnia 31.10.2024 r. do dnia 12.11.2024 r.</w:t>
      </w:r>
    </w:p>
    <w:p w14:paraId="56EB033C" w14:textId="77777777" w:rsidR="00B10F31" w:rsidRPr="001E14B7" w:rsidRDefault="00E53B99">
      <w:pPr>
        <w:tabs>
          <w:tab w:val="center" w:pos="2230"/>
          <w:tab w:val="center" w:pos="4432"/>
        </w:tabs>
        <w:spacing w:after="115" w:line="259" w:lineRule="auto"/>
        <w:ind w:left="0" w:right="0" w:firstLine="0"/>
        <w:jc w:val="left"/>
        <w:rPr>
          <w:lang w:val="pl-PL"/>
        </w:rPr>
      </w:pPr>
      <w:r w:rsidRPr="001E14B7">
        <w:rPr>
          <w:sz w:val="18"/>
          <w:lang w:val="pl-PL"/>
        </w:rPr>
        <w:tab/>
        <w:t xml:space="preserve">Ogłoszenie zdjęto z tablicy w dniu . </w:t>
      </w:r>
      <w:r w:rsidRPr="001E14B7">
        <w:rPr>
          <w:noProof/>
          <w:lang w:val="pl-PL" w:eastAsia="pl-PL"/>
        </w:rPr>
        <w:drawing>
          <wp:inline distT="0" distB="0" distL="0" distR="0" wp14:anchorId="20419B1A" wp14:editId="0FE7EB72">
            <wp:extent cx="630470" cy="31979"/>
            <wp:effectExtent l="0" t="0" r="0" b="0"/>
            <wp:docPr id="6745" name="Picture 6745"/>
            <wp:cNvGraphicFramePr/>
            <a:graphic xmlns:a="http://schemas.openxmlformats.org/drawingml/2006/main">
              <a:graphicData uri="http://schemas.openxmlformats.org/drawingml/2006/picture">
                <pic:pic xmlns:pic="http://schemas.openxmlformats.org/drawingml/2006/picture">
                  <pic:nvPicPr>
                    <pic:cNvPr id="6745" name="Picture 6745"/>
                    <pic:cNvPicPr/>
                  </pic:nvPicPr>
                  <pic:blipFill>
                    <a:blip r:embed="rId10"/>
                    <a:stretch>
                      <a:fillRect/>
                    </a:stretch>
                  </pic:blipFill>
                  <pic:spPr>
                    <a:xfrm>
                      <a:off x="0" y="0"/>
                      <a:ext cx="630470" cy="31979"/>
                    </a:xfrm>
                    <a:prstGeom prst="rect">
                      <a:avLst/>
                    </a:prstGeom>
                  </pic:spPr>
                </pic:pic>
              </a:graphicData>
            </a:graphic>
          </wp:inline>
        </w:drawing>
      </w:r>
      <w:r w:rsidRPr="001E14B7">
        <w:rPr>
          <w:sz w:val="18"/>
          <w:lang w:val="pl-PL"/>
        </w:rPr>
        <w:t xml:space="preserve">. </w:t>
      </w:r>
      <w:r w:rsidRPr="001E14B7">
        <w:rPr>
          <w:sz w:val="18"/>
          <w:lang w:val="pl-PL"/>
        </w:rPr>
        <w:tab/>
        <w:t>.2024 r.</w:t>
      </w:r>
    </w:p>
    <w:p w14:paraId="10E7F4EF" w14:textId="77777777" w:rsidR="00B10F31" w:rsidRPr="001E14B7" w:rsidRDefault="00E53B99">
      <w:pPr>
        <w:spacing w:after="4" w:line="251" w:lineRule="auto"/>
        <w:ind w:left="363" w:right="150" w:hanging="10"/>
        <w:rPr>
          <w:lang w:val="pl-PL"/>
        </w:rPr>
      </w:pPr>
      <w:r w:rsidRPr="001E14B7">
        <w:rPr>
          <w:sz w:val="20"/>
          <w:lang w:val="pl-PL"/>
        </w:rPr>
        <w:t>Miejsce publikacji:</w:t>
      </w:r>
    </w:p>
    <w:p w14:paraId="2DAC2A06" w14:textId="77777777" w:rsidR="00B10F31" w:rsidRPr="001E14B7" w:rsidRDefault="00E53B99">
      <w:pPr>
        <w:pStyle w:val="Nagwek1"/>
        <w:ind w:left="360" w:hanging="338"/>
        <w:rPr>
          <w:lang w:val="pl-PL"/>
        </w:rPr>
      </w:pPr>
      <w:r w:rsidRPr="001E14B7">
        <w:rPr>
          <w:lang w:val="pl-PL"/>
        </w:rPr>
        <w:t>https://bip.um.swinou_iscie.pl</w:t>
      </w:r>
    </w:p>
    <w:p w14:paraId="40D500AC" w14:textId="77777777" w:rsidR="00B10F31" w:rsidRPr="001E14B7" w:rsidRDefault="00E53B99">
      <w:pPr>
        <w:numPr>
          <w:ilvl w:val="0"/>
          <w:numId w:val="6"/>
        </w:numPr>
        <w:spacing w:after="34" w:line="259" w:lineRule="auto"/>
        <w:ind w:right="0" w:hanging="353"/>
        <w:jc w:val="left"/>
        <w:rPr>
          <w:lang w:val="pl-PL"/>
        </w:rPr>
      </w:pPr>
      <w:r w:rsidRPr="001E14B7">
        <w:rPr>
          <w:sz w:val="18"/>
          <w:lang w:val="pl-PL"/>
        </w:rPr>
        <w:t>tablica ogłoszeń Centrum Usług Wspólnych Gminy Miasto Świnoujście w Świnoujście</w:t>
      </w:r>
    </w:p>
    <w:p w14:paraId="46878DD1" w14:textId="77777777" w:rsidR="00B10F31" w:rsidRPr="001E14B7" w:rsidRDefault="00E53B99">
      <w:pPr>
        <w:numPr>
          <w:ilvl w:val="0"/>
          <w:numId w:val="6"/>
        </w:numPr>
        <w:spacing w:after="0" w:line="259" w:lineRule="auto"/>
        <w:ind w:right="0" w:hanging="353"/>
        <w:jc w:val="left"/>
        <w:rPr>
          <w:lang w:val="pl-PL"/>
        </w:rPr>
      </w:pPr>
      <w:r w:rsidRPr="001E14B7">
        <w:rPr>
          <w:sz w:val="18"/>
          <w:lang w:val="pl-PL"/>
        </w:rPr>
        <w:t>Powiatowy Urząd Pracy</w:t>
      </w:r>
    </w:p>
    <w:p w14:paraId="0689DC25" w14:textId="77777777" w:rsidR="00F719AD" w:rsidRDefault="00F719AD" w:rsidP="00F719AD">
      <w:pPr>
        <w:spacing w:after="0" w:line="259" w:lineRule="auto"/>
        <w:ind w:left="3600" w:right="482" w:firstLine="720"/>
        <w:jc w:val="center"/>
        <w:rPr>
          <w:szCs w:val="24"/>
          <w:lang w:val="pl-PL"/>
        </w:rPr>
      </w:pPr>
      <w:r w:rsidRPr="00F719AD">
        <w:rPr>
          <w:szCs w:val="24"/>
          <w:lang w:val="pl-PL"/>
        </w:rPr>
        <w:t>Dyrektor</w:t>
      </w:r>
    </w:p>
    <w:p w14:paraId="05DBD324" w14:textId="71CF1915" w:rsidR="00B10F31" w:rsidRPr="001E14B7" w:rsidRDefault="00F719AD" w:rsidP="00F719AD">
      <w:pPr>
        <w:spacing w:after="0" w:line="259" w:lineRule="auto"/>
        <w:ind w:left="3600" w:right="482" w:firstLine="720"/>
        <w:jc w:val="center"/>
        <w:rPr>
          <w:lang w:val="pl-PL"/>
        </w:rPr>
      </w:pPr>
      <w:r>
        <w:rPr>
          <w:sz w:val="22"/>
          <w:lang w:val="pl-PL"/>
        </w:rPr>
        <w:t xml:space="preserve">  </w:t>
      </w:r>
      <w:r w:rsidR="00E53B99" w:rsidRPr="001E14B7">
        <w:rPr>
          <w:sz w:val="22"/>
          <w:lang w:val="pl-PL"/>
        </w:rPr>
        <w:t xml:space="preserve">Centrum </w:t>
      </w:r>
      <w:r w:rsidR="001E14B7">
        <w:rPr>
          <w:sz w:val="22"/>
          <w:lang w:val="pl-PL"/>
        </w:rPr>
        <w:t>Usług Ws</w:t>
      </w:r>
      <w:r w:rsidR="001E14B7" w:rsidRPr="001E14B7">
        <w:rPr>
          <w:sz w:val="22"/>
          <w:lang w:val="pl-PL"/>
        </w:rPr>
        <w:t>pólnych</w:t>
      </w:r>
    </w:p>
    <w:p w14:paraId="5D3FCB51" w14:textId="512E7A77" w:rsidR="00B10F31" w:rsidRPr="001E14B7" w:rsidRDefault="00E53B99">
      <w:pPr>
        <w:tabs>
          <w:tab w:val="center" w:pos="7853"/>
          <w:tab w:val="right" w:pos="9814"/>
        </w:tabs>
        <w:spacing w:after="95" w:line="259" w:lineRule="auto"/>
        <w:ind w:left="0" w:right="0" w:firstLine="0"/>
        <w:jc w:val="left"/>
        <w:rPr>
          <w:lang w:val="pl-PL"/>
        </w:rPr>
      </w:pPr>
      <w:r w:rsidRPr="001E14B7">
        <w:rPr>
          <w:lang w:val="pl-PL"/>
        </w:rPr>
        <w:tab/>
        <w:t xml:space="preserve">Gminy </w:t>
      </w:r>
      <w:r w:rsidR="001E14B7">
        <w:rPr>
          <w:lang w:val="pl-PL"/>
        </w:rPr>
        <w:t>Miasto Świnoujście w Świnoujściu</w:t>
      </w:r>
    </w:p>
    <w:p w14:paraId="7367C7F3" w14:textId="42B688A8" w:rsidR="00B10F31" w:rsidRPr="001E14B7" w:rsidRDefault="00E53B99" w:rsidP="00F719AD">
      <w:pPr>
        <w:spacing w:after="0" w:line="259" w:lineRule="auto"/>
        <w:ind w:left="3600" w:right="338" w:firstLine="720"/>
        <w:jc w:val="center"/>
        <w:rPr>
          <w:lang w:val="pl-PL"/>
        </w:rPr>
      </w:pPr>
      <w:r w:rsidRPr="001E14B7">
        <w:rPr>
          <w:sz w:val="20"/>
          <w:lang w:val="pl-PL"/>
        </w:rPr>
        <w:t>Anna</w:t>
      </w:r>
      <w:r w:rsidR="001E14B7">
        <w:rPr>
          <w:sz w:val="20"/>
          <w:lang w:val="pl-PL"/>
        </w:rPr>
        <w:t xml:space="preserve"> Zd</w:t>
      </w:r>
      <w:r w:rsidRPr="001E14B7">
        <w:rPr>
          <w:sz w:val="20"/>
          <w:lang w:val="pl-PL"/>
        </w:rPr>
        <w:t>uńczyk</w:t>
      </w:r>
    </w:p>
    <w:p w14:paraId="05EA195D" w14:textId="77777777" w:rsidR="00B10F31" w:rsidRPr="001E14B7" w:rsidRDefault="00E53B99">
      <w:pPr>
        <w:spacing w:after="0" w:line="259" w:lineRule="auto"/>
        <w:ind w:left="-1440" w:right="10460" w:firstLine="0"/>
        <w:jc w:val="left"/>
        <w:rPr>
          <w:lang w:val="pl-PL"/>
        </w:rPr>
      </w:pPr>
      <w:r w:rsidRPr="001E14B7">
        <w:rPr>
          <w:noProof/>
          <w:lang w:val="pl-PL" w:eastAsia="pl-PL"/>
        </w:rPr>
        <w:lastRenderedPageBreak/>
        <w:drawing>
          <wp:anchor distT="0" distB="0" distL="114300" distR="114300" simplePos="0" relativeHeight="251658240" behindDoc="0" locked="0" layoutInCell="1" allowOverlap="0" wp14:anchorId="4F403454" wp14:editId="6D245208">
            <wp:simplePos x="0" y="0"/>
            <wp:positionH relativeFrom="page">
              <wp:posOffset>0</wp:posOffset>
            </wp:positionH>
            <wp:positionV relativeFrom="page">
              <wp:posOffset>0</wp:posOffset>
            </wp:positionV>
            <wp:extent cx="7556500" cy="10617200"/>
            <wp:effectExtent l="0" t="0" r="0" b="0"/>
            <wp:wrapTopAndBottom/>
            <wp:docPr id="13409" name="Picture 13409"/>
            <wp:cNvGraphicFramePr/>
            <a:graphic xmlns:a="http://schemas.openxmlformats.org/drawingml/2006/main">
              <a:graphicData uri="http://schemas.openxmlformats.org/drawingml/2006/picture">
                <pic:pic xmlns:pic="http://schemas.openxmlformats.org/drawingml/2006/picture">
                  <pic:nvPicPr>
                    <pic:cNvPr id="13409" name="Picture 13409"/>
                    <pic:cNvPicPr/>
                  </pic:nvPicPr>
                  <pic:blipFill>
                    <a:blip r:embed="rId11"/>
                    <a:stretch>
                      <a:fillRect/>
                    </a:stretch>
                  </pic:blipFill>
                  <pic:spPr>
                    <a:xfrm>
                      <a:off x="0" y="0"/>
                      <a:ext cx="7556500" cy="10617200"/>
                    </a:xfrm>
                    <a:prstGeom prst="rect">
                      <a:avLst/>
                    </a:prstGeom>
                  </pic:spPr>
                </pic:pic>
              </a:graphicData>
            </a:graphic>
          </wp:anchor>
        </w:drawing>
      </w:r>
    </w:p>
    <w:sectPr w:rsidR="00B10F31" w:rsidRPr="001E14B7">
      <w:pgSz w:w="11900" w:h="1670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42BB7"/>
    <w:multiLevelType w:val="hybridMultilevel"/>
    <w:tmpl w:val="9DE83776"/>
    <w:lvl w:ilvl="0" w:tplc="16F4091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6204E4">
      <w:start w:val="2"/>
      <w:numFmt w:val="decimal"/>
      <w:lvlText w:val="%2)"/>
      <w:lvlJc w:val="left"/>
      <w:pPr>
        <w:ind w:left="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8A2CE0">
      <w:start w:val="1"/>
      <w:numFmt w:val="lowerRoman"/>
      <w:lvlText w:val="%3"/>
      <w:lvlJc w:val="left"/>
      <w:pPr>
        <w:ind w:left="1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1AEAD8">
      <w:start w:val="1"/>
      <w:numFmt w:val="decimal"/>
      <w:lvlText w:val="%4"/>
      <w:lvlJc w:val="left"/>
      <w:pPr>
        <w:ind w:left="2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34E2D2">
      <w:start w:val="1"/>
      <w:numFmt w:val="lowerLetter"/>
      <w:lvlText w:val="%5"/>
      <w:lvlJc w:val="left"/>
      <w:pPr>
        <w:ind w:left="2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94FA2A">
      <w:start w:val="1"/>
      <w:numFmt w:val="lowerRoman"/>
      <w:lvlText w:val="%6"/>
      <w:lvlJc w:val="left"/>
      <w:pPr>
        <w:ind w:left="3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BACAA4">
      <w:start w:val="1"/>
      <w:numFmt w:val="decimal"/>
      <w:lvlText w:val="%7"/>
      <w:lvlJc w:val="left"/>
      <w:pPr>
        <w:ind w:left="4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3AC08E">
      <w:start w:val="1"/>
      <w:numFmt w:val="lowerLetter"/>
      <w:lvlText w:val="%8"/>
      <w:lvlJc w:val="left"/>
      <w:pPr>
        <w:ind w:left="5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327FFE">
      <w:start w:val="1"/>
      <w:numFmt w:val="lowerRoman"/>
      <w:lvlText w:val="%9"/>
      <w:lvlJc w:val="left"/>
      <w:pPr>
        <w:ind w:left="5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1504ED4"/>
    <w:multiLevelType w:val="hybridMultilevel"/>
    <w:tmpl w:val="E80EEF62"/>
    <w:lvl w:ilvl="0" w:tplc="49C6C426">
      <w:start w:val="2"/>
      <w:numFmt w:val="decimal"/>
      <w:lvlText w:val="%1."/>
      <w:lvlJc w:val="left"/>
      <w:pPr>
        <w:ind w:left="3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97E74D2">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84C4E0A">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45011E6">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A020F84">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D70421C">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8E2B97E">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C837F8">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2ACDD12">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nsid w:val="12AD2A16"/>
    <w:multiLevelType w:val="hybridMultilevel"/>
    <w:tmpl w:val="B022A27E"/>
    <w:lvl w:ilvl="0" w:tplc="5CC2F016">
      <w:start w:val="2"/>
      <w:numFmt w:val="decimal"/>
      <w:lvlText w:val="%1."/>
      <w:lvlJc w:val="left"/>
      <w:pPr>
        <w:ind w:left="10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60DFE6">
      <w:start w:val="1"/>
      <w:numFmt w:val="lowerLetter"/>
      <w:lvlText w:val="%2"/>
      <w:lvlJc w:val="left"/>
      <w:pPr>
        <w:ind w:left="1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6A337A">
      <w:start w:val="1"/>
      <w:numFmt w:val="lowerRoman"/>
      <w:lvlText w:val="%3"/>
      <w:lvlJc w:val="left"/>
      <w:pPr>
        <w:ind w:left="2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A4A058">
      <w:start w:val="1"/>
      <w:numFmt w:val="decimal"/>
      <w:lvlText w:val="%4"/>
      <w:lvlJc w:val="left"/>
      <w:pPr>
        <w:ind w:left="3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B07E66">
      <w:start w:val="1"/>
      <w:numFmt w:val="lowerLetter"/>
      <w:lvlText w:val="%5"/>
      <w:lvlJc w:val="left"/>
      <w:pPr>
        <w:ind w:left="3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3C4BC8">
      <w:start w:val="1"/>
      <w:numFmt w:val="lowerRoman"/>
      <w:lvlText w:val="%6"/>
      <w:lvlJc w:val="left"/>
      <w:pPr>
        <w:ind w:left="4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5EB096">
      <w:start w:val="1"/>
      <w:numFmt w:val="decimal"/>
      <w:lvlText w:val="%7"/>
      <w:lvlJc w:val="left"/>
      <w:pPr>
        <w:ind w:left="5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183F02">
      <w:start w:val="1"/>
      <w:numFmt w:val="lowerLetter"/>
      <w:lvlText w:val="%8"/>
      <w:lvlJc w:val="left"/>
      <w:pPr>
        <w:ind w:left="6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085C7A">
      <w:start w:val="1"/>
      <w:numFmt w:val="lowerRoman"/>
      <w:lvlText w:val="%9"/>
      <w:lvlJc w:val="left"/>
      <w:pPr>
        <w:ind w:left="6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32AA4F45"/>
    <w:multiLevelType w:val="hybridMultilevel"/>
    <w:tmpl w:val="7A42B40C"/>
    <w:lvl w:ilvl="0" w:tplc="E70088D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8EE712">
      <w:start w:val="1"/>
      <w:numFmt w:val="lowerLetter"/>
      <w:lvlText w:val="%2)"/>
      <w:lvlJc w:val="left"/>
      <w:pPr>
        <w:ind w:left="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2417E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66323A">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62DC0E">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16FDDE">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C4833C">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1A50FC">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E80208">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459B082C"/>
    <w:multiLevelType w:val="hybridMultilevel"/>
    <w:tmpl w:val="870C39A2"/>
    <w:lvl w:ilvl="0" w:tplc="492CA4A0">
      <w:start w:val="1"/>
      <w:numFmt w:val="decimal"/>
      <w:pStyle w:val="Nagwek1"/>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6F47D34">
      <w:start w:val="1"/>
      <w:numFmt w:val="lowerLetter"/>
      <w:lvlText w:val="%2"/>
      <w:lvlJc w:val="left"/>
      <w:pPr>
        <w:ind w:left="1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296B1EC">
      <w:start w:val="1"/>
      <w:numFmt w:val="lowerRoman"/>
      <w:lvlText w:val="%3"/>
      <w:lvlJc w:val="left"/>
      <w:pPr>
        <w:ind w:left="1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A6A298">
      <w:start w:val="1"/>
      <w:numFmt w:val="decimal"/>
      <w:lvlText w:val="%4"/>
      <w:lvlJc w:val="left"/>
      <w:pPr>
        <w:ind w:left="2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BE778C">
      <w:start w:val="1"/>
      <w:numFmt w:val="lowerLetter"/>
      <w:lvlText w:val="%5"/>
      <w:lvlJc w:val="left"/>
      <w:pPr>
        <w:ind w:left="3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063AA0">
      <w:start w:val="1"/>
      <w:numFmt w:val="lowerRoman"/>
      <w:lvlText w:val="%6"/>
      <w:lvlJc w:val="left"/>
      <w:pPr>
        <w:ind w:left="3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494CB94">
      <w:start w:val="1"/>
      <w:numFmt w:val="decimal"/>
      <w:lvlText w:val="%7"/>
      <w:lvlJc w:val="left"/>
      <w:pPr>
        <w:ind w:left="4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0168B02">
      <w:start w:val="1"/>
      <w:numFmt w:val="lowerLetter"/>
      <w:lvlText w:val="%8"/>
      <w:lvlJc w:val="left"/>
      <w:pPr>
        <w:ind w:left="5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4E4E2A6">
      <w:start w:val="1"/>
      <w:numFmt w:val="lowerRoman"/>
      <w:lvlText w:val="%9"/>
      <w:lvlJc w:val="left"/>
      <w:pPr>
        <w:ind w:left="6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64AE318C"/>
    <w:multiLevelType w:val="hybridMultilevel"/>
    <w:tmpl w:val="18F02B12"/>
    <w:lvl w:ilvl="0" w:tplc="BBB802D4">
      <w:start w:val="3"/>
      <w:numFmt w:val="upperRoman"/>
      <w:lvlText w:val="%1."/>
      <w:lvlJc w:val="left"/>
      <w:pPr>
        <w:ind w:left="9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A50B1E6">
      <w:start w:val="1"/>
      <w:numFmt w:val="decimal"/>
      <w:lvlText w:val="%2)"/>
      <w:lvlJc w:val="left"/>
      <w:pPr>
        <w:ind w:left="1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18E6F2">
      <w:start w:val="2"/>
      <w:numFmt w:val="decimal"/>
      <w:lvlText w:val="%3."/>
      <w:lvlJc w:val="left"/>
      <w:pPr>
        <w:ind w:left="10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7ACD4D4">
      <w:start w:val="1"/>
      <w:numFmt w:val="decimal"/>
      <w:lvlText w:val="%4"/>
      <w:lvlJc w:val="left"/>
      <w:pPr>
        <w:ind w:left="1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069A8C">
      <w:start w:val="1"/>
      <w:numFmt w:val="lowerLetter"/>
      <w:lvlText w:val="%5"/>
      <w:lvlJc w:val="left"/>
      <w:pPr>
        <w:ind w:left="2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1D83C1C">
      <w:start w:val="1"/>
      <w:numFmt w:val="lowerRoman"/>
      <w:lvlText w:val="%6"/>
      <w:lvlJc w:val="left"/>
      <w:pPr>
        <w:ind w:left="3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BBEC648">
      <w:start w:val="1"/>
      <w:numFmt w:val="decimal"/>
      <w:lvlText w:val="%7"/>
      <w:lvlJc w:val="left"/>
      <w:pPr>
        <w:ind w:left="39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6EAE9C">
      <w:start w:val="1"/>
      <w:numFmt w:val="lowerLetter"/>
      <w:lvlText w:val="%8"/>
      <w:lvlJc w:val="left"/>
      <w:pPr>
        <w:ind w:left="46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C6A4108">
      <w:start w:val="1"/>
      <w:numFmt w:val="lowerRoman"/>
      <w:lvlText w:val="%9"/>
      <w:lvlJc w:val="left"/>
      <w:pPr>
        <w:ind w:left="5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66687897"/>
    <w:multiLevelType w:val="hybridMultilevel"/>
    <w:tmpl w:val="27FE9106"/>
    <w:lvl w:ilvl="0" w:tplc="32703B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80CC2A">
      <w:start w:val="5"/>
      <w:numFmt w:val="decimal"/>
      <w:lvlText w:val="%2)"/>
      <w:lvlJc w:val="left"/>
      <w:pPr>
        <w:ind w:left="1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060B1C">
      <w:start w:val="1"/>
      <w:numFmt w:val="lowerRoman"/>
      <w:lvlText w:val="%3"/>
      <w:lvlJc w:val="left"/>
      <w:pPr>
        <w:ind w:left="1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BA8F00">
      <w:start w:val="1"/>
      <w:numFmt w:val="decimal"/>
      <w:lvlText w:val="%4"/>
      <w:lvlJc w:val="left"/>
      <w:pPr>
        <w:ind w:left="2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640FA6">
      <w:start w:val="1"/>
      <w:numFmt w:val="lowerLetter"/>
      <w:lvlText w:val="%5"/>
      <w:lvlJc w:val="left"/>
      <w:pPr>
        <w:ind w:left="3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D48C78">
      <w:start w:val="1"/>
      <w:numFmt w:val="lowerRoman"/>
      <w:lvlText w:val="%6"/>
      <w:lvlJc w:val="left"/>
      <w:pPr>
        <w:ind w:left="3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489FE8">
      <w:start w:val="1"/>
      <w:numFmt w:val="decimal"/>
      <w:lvlText w:val="%7"/>
      <w:lvlJc w:val="left"/>
      <w:pPr>
        <w:ind w:left="4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96AE66">
      <w:start w:val="1"/>
      <w:numFmt w:val="lowerLetter"/>
      <w:lvlText w:val="%8"/>
      <w:lvlJc w:val="left"/>
      <w:pPr>
        <w:ind w:left="5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0EC37E">
      <w:start w:val="1"/>
      <w:numFmt w:val="lowerRoman"/>
      <w:lvlText w:val="%9"/>
      <w:lvlJc w:val="left"/>
      <w:pPr>
        <w:ind w:left="5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0"/>
  </w:num>
  <w:num w:numId="3">
    <w:abstractNumId w:val="6"/>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F31"/>
    <w:rsid w:val="001D658A"/>
    <w:rsid w:val="001E14B7"/>
    <w:rsid w:val="00B10F31"/>
    <w:rsid w:val="00E53B99"/>
    <w:rsid w:val="00F71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02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3" w:line="248" w:lineRule="auto"/>
      <w:ind w:left="187" w:right="7008" w:firstLine="4"/>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numPr>
        <w:numId w:val="7"/>
      </w:numPr>
      <w:spacing w:after="0"/>
      <w:ind w:left="22"/>
      <w:outlineLvl w:val="0"/>
    </w:pPr>
    <w:rPr>
      <w:rFonts w:ascii="Times New Roman" w:eastAsia="Times New Roman" w:hAnsi="Times New Roman" w:cs="Times New Roman"/>
      <w:color w:val="000000"/>
      <w:sz w:val="18"/>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18"/>
      <w:u w:val="single" w:color="000000"/>
    </w:rPr>
  </w:style>
  <w:style w:type="paragraph" w:styleId="Tekstdymka">
    <w:name w:val="Balloon Text"/>
    <w:basedOn w:val="Normalny"/>
    <w:link w:val="TekstdymkaZnak"/>
    <w:uiPriority w:val="99"/>
    <w:semiHidden/>
    <w:unhideWhenUsed/>
    <w:rsid w:val="00F719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719AD"/>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3" w:line="248" w:lineRule="auto"/>
      <w:ind w:left="187" w:right="7008" w:firstLine="4"/>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numPr>
        <w:numId w:val="7"/>
      </w:numPr>
      <w:spacing w:after="0"/>
      <w:ind w:left="22"/>
      <w:outlineLvl w:val="0"/>
    </w:pPr>
    <w:rPr>
      <w:rFonts w:ascii="Times New Roman" w:eastAsia="Times New Roman" w:hAnsi="Times New Roman" w:cs="Times New Roman"/>
      <w:color w:val="000000"/>
      <w:sz w:val="18"/>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18"/>
      <w:u w:val="single" w:color="000000"/>
    </w:rPr>
  </w:style>
  <w:style w:type="paragraph" w:styleId="Tekstdymka">
    <w:name w:val="Balloon Text"/>
    <w:basedOn w:val="Normalny"/>
    <w:link w:val="TekstdymkaZnak"/>
    <w:uiPriority w:val="99"/>
    <w:semiHidden/>
    <w:unhideWhenUsed/>
    <w:rsid w:val="00F719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719AD"/>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1192</Words>
  <Characters>7152</Characters>
  <Application>Microsoft Office Word</Application>
  <DocSecurity>0</DocSecurity>
  <Lines>59</Lines>
  <Paragraphs>16</Paragraphs>
  <ScaleCrop>false</ScaleCrop>
  <Company/>
  <LinksUpToDate>false</LinksUpToDate>
  <CharactersWithSpaces>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alesiewicz</cp:lastModifiedBy>
  <cp:revision>4</cp:revision>
  <dcterms:created xsi:type="dcterms:W3CDTF">2024-10-31T08:42:00Z</dcterms:created>
  <dcterms:modified xsi:type="dcterms:W3CDTF">2024-10-31T09:26:00Z</dcterms:modified>
</cp:coreProperties>
</file>