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1" w:rsidRPr="00740A02" w:rsidRDefault="00124301" w:rsidP="00DA6B5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147E09">
        <w:rPr>
          <w:rFonts w:ascii="Times New Roman" w:hAnsi="Times New Roman"/>
          <w:b/>
          <w:sz w:val="24"/>
          <w:szCs w:val="24"/>
        </w:rPr>
        <w:t>323</w:t>
      </w:r>
      <w:r w:rsidRPr="00740A02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24301" w:rsidRDefault="00124301" w:rsidP="00DA6B5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A95418" w:rsidRPr="00740A02" w:rsidRDefault="00A95418" w:rsidP="00A9541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24301" w:rsidRDefault="00124301" w:rsidP="00DA6B5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86085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73FBB">
        <w:rPr>
          <w:rFonts w:ascii="Times New Roman" w:hAnsi="Times New Roman"/>
          <w:sz w:val="24"/>
          <w:szCs w:val="24"/>
        </w:rPr>
        <w:t>26</w:t>
      </w:r>
      <w:r w:rsidR="003560A0">
        <w:rPr>
          <w:rFonts w:ascii="Times New Roman" w:hAnsi="Times New Roman"/>
          <w:sz w:val="24"/>
          <w:szCs w:val="24"/>
        </w:rPr>
        <w:t xml:space="preserve"> </w:t>
      </w:r>
      <w:r w:rsidR="00C73FBB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0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A95418" w:rsidRDefault="00A95418" w:rsidP="00A9541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014ED" w:rsidRDefault="005014ED" w:rsidP="00DA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</w:t>
      </w:r>
      <w:r w:rsidRPr="003174C2">
        <w:rPr>
          <w:rFonts w:ascii="Times New Roman" w:hAnsi="Times New Roman"/>
          <w:b/>
          <w:bCs/>
          <w:sz w:val="24"/>
          <w:szCs w:val="24"/>
        </w:rPr>
        <w:t xml:space="preserve">operatorów </w:t>
      </w:r>
      <w:r>
        <w:rPr>
          <w:rFonts w:ascii="Times New Roman" w:hAnsi="Times New Roman"/>
          <w:b/>
          <w:bCs/>
          <w:sz w:val="24"/>
          <w:szCs w:val="24"/>
        </w:rPr>
        <w:t>informatycznej</w:t>
      </w:r>
      <w:r w:rsidR="00F14EE8">
        <w:rPr>
          <w:rFonts w:ascii="Times New Roman" w:hAnsi="Times New Roman"/>
          <w:b/>
          <w:bCs/>
          <w:sz w:val="24"/>
          <w:szCs w:val="24"/>
        </w:rPr>
        <w:t xml:space="preserve"> obsługi</w:t>
      </w:r>
      <w:r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3174C2">
        <w:rPr>
          <w:rFonts w:ascii="Times New Roman" w:hAnsi="Times New Roman"/>
          <w:b/>
          <w:bCs/>
          <w:sz w:val="24"/>
          <w:szCs w:val="24"/>
        </w:rPr>
        <w:t>bwodowych</w:t>
      </w:r>
      <w:r>
        <w:rPr>
          <w:rFonts w:ascii="Times New Roman" w:hAnsi="Times New Roman"/>
          <w:b/>
          <w:bCs/>
          <w:sz w:val="24"/>
          <w:szCs w:val="24"/>
        </w:rPr>
        <w:t> k</w:t>
      </w:r>
      <w:r w:rsidRPr="003174C2">
        <w:rPr>
          <w:rFonts w:ascii="Times New Roman" w:hAnsi="Times New Roman"/>
          <w:b/>
          <w:bCs/>
          <w:sz w:val="24"/>
          <w:szCs w:val="24"/>
        </w:rPr>
        <w:t>omisji</w:t>
      </w:r>
      <w:r>
        <w:rPr>
          <w:rFonts w:ascii="Times New Roman" w:hAnsi="Times New Roman"/>
          <w:b/>
          <w:bCs/>
          <w:sz w:val="24"/>
          <w:szCs w:val="24"/>
        </w:rPr>
        <w:t> w</w:t>
      </w:r>
      <w:r w:rsidRPr="003174C2">
        <w:rPr>
          <w:rFonts w:ascii="Times New Roman" w:hAnsi="Times New Roman"/>
          <w:b/>
          <w:bCs/>
          <w:sz w:val="24"/>
          <w:szCs w:val="24"/>
        </w:rPr>
        <w:t>yborczych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174C2">
        <w:rPr>
          <w:rFonts w:ascii="Times New Roman" w:hAnsi="Times New Roman"/>
          <w:b/>
          <w:bCs/>
          <w:sz w:val="24"/>
          <w:szCs w:val="24"/>
        </w:rPr>
        <w:t>w Świnoujściu</w:t>
      </w:r>
    </w:p>
    <w:p w:rsidR="00A95418" w:rsidRPr="003174C2" w:rsidRDefault="00A95418" w:rsidP="00A954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014ED" w:rsidRDefault="005014ED" w:rsidP="00A9541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5ED7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FA5ED7">
        <w:rPr>
          <w:rFonts w:ascii="Times New Roman" w:hAnsi="Times New Roman"/>
          <w:sz w:val="24"/>
          <w:szCs w:val="24"/>
        </w:rPr>
        <w:t>art. 33 ust. 3 ustawy z dnia 8 marca 1990 r. o samorządzie gminnym (Dz. U. z 202</w:t>
      </w:r>
      <w:r w:rsidR="003C5E02">
        <w:rPr>
          <w:rFonts w:ascii="Times New Roman" w:hAnsi="Times New Roman"/>
          <w:sz w:val="24"/>
          <w:szCs w:val="24"/>
        </w:rPr>
        <w:t>4</w:t>
      </w:r>
      <w:r w:rsidRPr="00FA5ED7">
        <w:rPr>
          <w:rFonts w:ascii="Times New Roman" w:hAnsi="Times New Roman"/>
          <w:sz w:val="24"/>
          <w:szCs w:val="24"/>
        </w:rPr>
        <w:t xml:space="preserve"> r. poz. </w:t>
      </w:r>
      <w:r w:rsidR="003C5E02">
        <w:rPr>
          <w:rFonts w:ascii="Times New Roman" w:hAnsi="Times New Roman"/>
          <w:sz w:val="24"/>
          <w:szCs w:val="24"/>
        </w:rPr>
        <w:t>609</w:t>
      </w:r>
      <w:r w:rsidR="002979FA">
        <w:rPr>
          <w:rFonts w:ascii="Times New Roman" w:hAnsi="Times New Roman"/>
          <w:sz w:val="24"/>
          <w:szCs w:val="24"/>
        </w:rPr>
        <w:t>) oraz § 6 ust. 1 r</w:t>
      </w:r>
      <w:r w:rsidRPr="00FA5ED7">
        <w:rPr>
          <w:rFonts w:ascii="Times New Roman" w:hAnsi="Times New Roman"/>
          <w:sz w:val="24"/>
          <w:szCs w:val="24"/>
        </w:rPr>
        <w:t xml:space="preserve">egulaminu </w:t>
      </w:r>
      <w:r w:rsidR="002979FA">
        <w:rPr>
          <w:rFonts w:ascii="Times New Roman" w:hAnsi="Times New Roman"/>
          <w:sz w:val="24"/>
          <w:szCs w:val="24"/>
        </w:rPr>
        <w:t>o</w:t>
      </w:r>
      <w:r w:rsidRPr="00FA5ED7">
        <w:rPr>
          <w:rFonts w:ascii="Times New Roman" w:hAnsi="Times New Roman"/>
          <w:sz w:val="24"/>
          <w:szCs w:val="24"/>
        </w:rPr>
        <w:t xml:space="preserve">rganizacyjnego Urzędu Miasta Świnoujście, stanowiącego załącznik Nr 1 do </w:t>
      </w:r>
      <w:r w:rsidR="002979FA">
        <w:rPr>
          <w:rFonts w:ascii="Times New Roman" w:hAnsi="Times New Roman"/>
          <w:sz w:val="24"/>
          <w:szCs w:val="24"/>
        </w:rPr>
        <w:t>z</w:t>
      </w:r>
      <w:r w:rsidRPr="00FA5ED7">
        <w:rPr>
          <w:rFonts w:ascii="Times New Roman" w:hAnsi="Times New Roman"/>
          <w:sz w:val="24"/>
          <w:szCs w:val="24"/>
        </w:rPr>
        <w:t>arządzenia Nr 492/2013 Prezyde</w:t>
      </w:r>
      <w:r w:rsidR="003C082F">
        <w:rPr>
          <w:rFonts w:ascii="Times New Roman" w:hAnsi="Times New Roman"/>
          <w:sz w:val="24"/>
          <w:szCs w:val="24"/>
        </w:rPr>
        <w:t>nta Miasta Świnoujście z dnia 1 </w:t>
      </w:r>
      <w:r w:rsidRPr="00FA5ED7">
        <w:rPr>
          <w:rFonts w:ascii="Times New Roman" w:hAnsi="Times New Roman"/>
          <w:sz w:val="24"/>
          <w:szCs w:val="24"/>
        </w:rPr>
        <w:t xml:space="preserve">sierpnia 2013 r. w sprawie nadania regulaminu organizacyjnego Urzędowi Miasta Świnoujście (z późn. zm.), w związku </w:t>
      </w:r>
      <w:r w:rsidR="0074530D">
        <w:rPr>
          <w:rFonts w:ascii="Times New Roman" w:hAnsi="Times New Roman"/>
          <w:sz w:val="24"/>
          <w:szCs w:val="24"/>
        </w:rPr>
        <w:t xml:space="preserve">z </w:t>
      </w:r>
      <w:r w:rsidRPr="00FA5ED7">
        <w:rPr>
          <w:rFonts w:ascii="Times New Roman" w:eastAsia="Times New Roman" w:hAnsi="Times New Roman"/>
          <w:sz w:val="24"/>
          <w:szCs w:val="24"/>
        </w:rPr>
        <w:t>art. 156 § 1 i art. 162 § 1 ustawy z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dnia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5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stycznia 2011 r.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Kodeks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wyborczy (Dz. U. z 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>202</w:t>
      </w:r>
      <w:r w:rsidR="001D328B">
        <w:rPr>
          <w:rFonts w:ascii="Times New Roman" w:eastAsia="Times New Roman" w:hAnsi="Times New Roman"/>
          <w:sz w:val="24"/>
          <w:szCs w:val="24"/>
        </w:rPr>
        <w:t>3 r. poz. 2408</w:t>
      </w:r>
      <w:r w:rsidR="008976C6">
        <w:rPr>
          <w:rFonts w:ascii="Times New Roman" w:eastAsia="Times New Roman" w:hAnsi="Times New Roman"/>
          <w:sz w:val="24"/>
          <w:szCs w:val="24"/>
        </w:rPr>
        <w:t>, z późn. zm.</w:t>
      </w:r>
      <w:r w:rsidRPr="00FA5ED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64EC1">
        <w:rPr>
          <w:rFonts w:ascii="Times New Roman" w:hAnsi="Times New Roman"/>
          <w:sz w:val="24"/>
          <w:szCs w:val="24"/>
        </w:rPr>
        <w:t>§ </w:t>
      </w:r>
      <w:r w:rsidR="00964EC1" w:rsidRPr="00FA5ED7">
        <w:rPr>
          <w:rFonts w:ascii="Times New Roman" w:eastAsia="Times New Roman" w:hAnsi="Times New Roman"/>
          <w:sz w:val="24"/>
          <w:szCs w:val="24"/>
        </w:rPr>
        <w:t>6</w:t>
      </w:r>
      <w:r w:rsidR="00964EC1">
        <w:rPr>
          <w:rFonts w:ascii="Times New Roman" w:eastAsia="Times New Roman" w:hAnsi="Times New Roman"/>
          <w:sz w:val="24"/>
          <w:szCs w:val="24"/>
        </w:rPr>
        <w:t> </w:t>
      </w:r>
      <w:r w:rsidR="00964EC1" w:rsidRPr="00FA5ED7">
        <w:rPr>
          <w:rFonts w:ascii="Times New Roman" w:eastAsia="Times New Roman" w:hAnsi="Times New Roman"/>
          <w:sz w:val="24"/>
          <w:szCs w:val="24"/>
        </w:rPr>
        <w:t>ust.</w:t>
      </w:r>
      <w:r w:rsidR="00964EC1">
        <w:rPr>
          <w:rFonts w:ascii="Times New Roman" w:eastAsia="Times New Roman" w:hAnsi="Times New Roman"/>
          <w:sz w:val="24"/>
          <w:szCs w:val="24"/>
        </w:rPr>
        <w:t> 1 i 2</w:t>
      </w:r>
      <w:r w:rsidR="00964EC1" w:rsidRPr="00FA5ED7">
        <w:rPr>
          <w:rFonts w:ascii="Times New Roman" w:eastAsia="Times New Roman" w:hAnsi="Times New Roman"/>
          <w:sz w:val="24"/>
          <w:szCs w:val="24"/>
        </w:rPr>
        <w:t xml:space="preserve"> uchwały </w:t>
      </w:r>
      <w:r w:rsidR="00964EC1">
        <w:rPr>
          <w:rFonts w:ascii="Times New Roman" w:eastAsia="Times New Roman" w:hAnsi="Times New Roman"/>
          <w:sz w:val="24"/>
          <w:szCs w:val="24"/>
        </w:rPr>
        <w:t>Nr 216/</w:t>
      </w:r>
      <w:r w:rsidR="00964EC1" w:rsidRPr="00FA5ED7">
        <w:rPr>
          <w:rFonts w:ascii="Times New Roman" w:eastAsia="Times New Roman" w:hAnsi="Times New Roman"/>
          <w:sz w:val="24"/>
          <w:szCs w:val="24"/>
        </w:rPr>
        <w:t>202</w:t>
      </w:r>
      <w:r w:rsidR="00964EC1">
        <w:rPr>
          <w:rFonts w:ascii="Times New Roman" w:eastAsia="Times New Roman" w:hAnsi="Times New Roman"/>
          <w:sz w:val="24"/>
          <w:szCs w:val="24"/>
        </w:rPr>
        <w:t>4</w:t>
      </w:r>
      <w:r w:rsidR="00964EC1" w:rsidRPr="00FA5ED7">
        <w:rPr>
          <w:rFonts w:ascii="Times New Roman" w:eastAsia="Times New Roman" w:hAnsi="Times New Roman"/>
          <w:sz w:val="24"/>
          <w:szCs w:val="24"/>
        </w:rPr>
        <w:t xml:space="preserve"> Państwowej Komisji Wyborczej z dnia </w:t>
      </w:r>
      <w:r w:rsidR="00964EC1">
        <w:rPr>
          <w:rFonts w:ascii="Times New Roman" w:eastAsia="Times New Roman" w:hAnsi="Times New Roman"/>
          <w:sz w:val="24"/>
          <w:szCs w:val="24"/>
        </w:rPr>
        <w:t xml:space="preserve">21 kwietnia 2024 r. 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w</w:t>
      </w:r>
      <w:r w:rsidR="00964EC1">
        <w:rPr>
          <w:rFonts w:ascii="Times New Roman" w:eastAsia="Times New Roman" w:hAnsi="Times New Roman"/>
          <w:sz w:val="24"/>
          <w:szCs w:val="24"/>
        </w:rPr>
        <w:t> 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sprawie warunków oraz</w:t>
      </w:r>
      <w:r w:rsidR="00964EC1">
        <w:rPr>
          <w:rFonts w:ascii="Times New Roman" w:eastAsia="Times New Roman" w:hAnsi="Times New Roman"/>
          <w:sz w:val="24"/>
          <w:szCs w:val="24"/>
        </w:rPr>
        <w:t> 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sposobu pomocniczego wykorzystania techniki</w:t>
      </w:r>
      <w:r w:rsidR="00964EC1">
        <w:rPr>
          <w:rFonts w:ascii="Times New Roman" w:eastAsia="Times New Roman" w:hAnsi="Times New Roman"/>
          <w:sz w:val="24"/>
          <w:szCs w:val="24"/>
        </w:rPr>
        <w:t xml:space="preserve"> 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elektronicznej w</w:t>
      </w:r>
      <w:r w:rsidR="00964EC1">
        <w:rPr>
          <w:rFonts w:ascii="Times New Roman" w:eastAsia="Times New Roman" w:hAnsi="Times New Roman"/>
          <w:sz w:val="24"/>
          <w:szCs w:val="24"/>
        </w:rPr>
        <w:t> 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wyborach do Parlamentu Europejskiego</w:t>
      </w:r>
      <w:r w:rsidR="00964EC1">
        <w:rPr>
          <w:rFonts w:ascii="Times New Roman" w:eastAsia="Times New Roman" w:hAnsi="Times New Roman"/>
          <w:sz w:val="24"/>
          <w:szCs w:val="24"/>
        </w:rPr>
        <w:t xml:space="preserve"> </w:t>
      </w:r>
      <w:r w:rsidR="00964EC1" w:rsidRPr="006B37EE">
        <w:rPr>
          <w:rFonts w:ascii="Times New Roman" w:eastAsia="Times New Roman" w:hAnsi="Times New Roman"/>
          <w:sz w:val="24"/>
          <w:szCs w:val="24"/>
        </w:rPr>
        <w:t>zarządzonych na dzień 9 czerwca 2024</w:t>
      </w:r>
      <w:r w:rsidR="00964EC1">
        <w:rPr>
          <w:rFonts w:ascii="Times New Roman" w:eastAsia="Times New Roman" w:hAnsi="Times New Roman"/>
          <w:sz w:val="24"/>
          <w:szCs w:val="24"/>
        </w:rPr>
        <w:t> r.</w:t>
      </w:r>
      <w:r w:rsidR="001D328B" w:rsidRPr="003560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60A0">
        <w:rPr>
          <w:rFonts w:ascii="Times New Roman" w:hAnsi="Times New Roman"/>
          <w:sz w:val="24"/>
          <w:szCs w:val="24"/>
          <w:lang w:eastAsia="pl-PL"/>
        </w:rPr>
        <w:t>zarządzam, co</w:t>
      </w:r>
      <w:r w:rsidR="00FC1F8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60A0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2C555F" w:rsidRPr="003560A0" w:rsidRDefault="002C555F" w:rsidP="00A9541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4ED" w:rsidRPr="003174C2" w:rsidRDefault="005014ED" w:rsidP="00B24894">
      <w:pPr>
        <w:pStyle w:val="Tekstpodstawowywcity3"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3174C2">
        <w:rPr>
          <w:b/>
          <w:bCs/>
          <w:sz w:val="24"/>
          <w:szCs w:val="24"/>
        </w:rPr>
        <w:t>§ 1.</w:t>
      </w:r>
      <w:r w:rsidRPr="003174C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1. Powołuję </w:t>
      </w:r>
      <w:r w:rsidRPr="003174C2">
        <w:rPr>
          <w:bCs/>
          <w:sz w:val="24"/>
          <w:szCs w:val="24"/>
        </w:rPr>
        <w:t xml:space="preserve">operatorów </w:t>
      </w:r>
      <w:r>
        <w:rPr>
          <w:bCs/>
          <w:sz w:val="24"/>
          <w:szCs w:val="24"/>
        </w:rPr>
        <w:t xml:space="preserve">informatycznej </w:t>
      </w:r>
      <w:r w:rsidR="00BE56AD">
        <w:rPr>
          <w:bCs/>
          <w:sz w:val="24"/>
          <w:szCs w:val="24"/>
        </w:rPr>
        <w:t xml:space="preserve">obsługi </w:t>
      </w:r>
      <w:r>
        <w:rPr>
          <w:bCs/>
          <w:sz w:val="24"/>
          <w:szCs w:val="24"/>
        </w:rPr>
        <w:t>o</w:t>
      </w:r>
      <w:r w:rsidRPr="003174C2">
        <w:rPr>
          <w:bCs/>
          <w:sz w:val="24"/>
          <w:szCs w:val="24"/>
        </w:rPr>
        <w:t xml:space="preserve">bwodowych </w:t>
      </w:r>
      <w:r>
        <w:rPr>
          <w:bCs/>
          <w:sz w:val="24"/>
          <w:szCs w:val="24"/>
        </w:rPr>
        <w:t>k</w:t>
      </w:r>
      <w:r w:rsidRPr="003174C2">
        <w:rPr>
          <w:bCs/>
          <w:sz w:val="24"/>
          <w:szCs w:val="24"/>
        </w:rPr>
        <w:t xml:space="preserve">omisji </w:t>
      </w:r>
      <w:r>
        <w:rPr>
          <w:bCs/>
          <w:sz w:val="24"/>
          <w:szCs w:val="24"/>
        </w:rPr>
        <w:t>w</w:t>
      </w:r>
      <w:r w:rsidRPr="003174C2">
        <w:rPr>
          <w:bCs/>
          <w:sz w:val="24"/>
          <w:szCs w:val="24"/>
        </w:rPr>
        <w:t>yborczych w</w:t>
      </w:r>
      <w:r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Świnoujściu w celu przeprowadzenia </w:t>
      </w:r>
      <w:r w:rsidRPr="003174C2">
        <w:rPr>
          <w:sz w:val="24"/>
          <w:szCs w:val="24"/>
        </w:rPr>
        <w:t xml:space="preserve">zarządzonych na dzień </w:t>
      </w:r>
      <w:r w:rsidR="001C43BE">
        <w:rPr>
          <w:sz w:val="24"/>
          <w:szCs w:val="24"/>
        </w:rPr>
        <w:t>9 czerwca</w:t>
      </w:r>
      <w:r w:rsidR="00BE56AD">
        <w:rPr>
          <w:sz w:val="24"/>
          <w:szCs w:val="24"/>
        </w:rPr>
        <w:t xml:space="preserve"> 2024</w:t>
      </w:r>
      <w:r w:rsidR="001C43BE">
        <w:rPr>
          <w:sz w:val="24"/>
          <w:szCs w:val="24"/>
        </w:rPr>
        <w:t xml:space="preserve"> </w:t>
      </w:r>
      <w:r w:rsidR="00BE56AD">
        <w:rPr>
          <w:sz w:val="24"/>
          <w:szCs w:val="24"/>
        </w:rPr>
        <w:t>r</w:t>
      </w:r>
      <w:r w:rsidRPr="00FA5ED7">
        <w:rPr>
          <w:sz w:val="24"/>
          <w:szCs w:val="24"/>
        </w:rPr>
        <w:t>.</w:t>
      </w:r>
      <w:r>
        <w:rPr>
          <w:sz w:val="24"/>
          <w:szCs w:val="24"/>
        </w:rPr>
        <w:t xml:space="preserve"> wyborów</w:t>
      </w:r>
      <w:r w:rsidR="001C43BE">
        <w:rPr>
          <w:sz w:val="24"/>
          <w:szCs w:val="24"/>
        </w:rPr>
        <w:t xml:space="preserve"> do Parlamentu Europejskiego</w:t>
      </w:r>
      <w:r>
        <w:rPr>
          <w:sz w:val="24"/>
          <w:szCs w:val="24"/>
        </w:rPr>
        <w:t xml:space="preserve"> w składzie</w:t>
      </w:r>
      <w:r w:rsidRPr="003174C2">
        <w:rPr>
          <w:bCs/>
          <w:sz w:val="24"/>
          <w:szCs w:val="24"/>
        </w:rPr>
        <w:t>, który</w:t>
      </w:r>
      <w:r w:rsidR="00A807F3">
        <w:rPr>
          <w:bCs/>
          <w:sz w:val="24"/>
          <w:szCs w:val="24"/>
        </w:rPr>
        <w:t xml:space="preserve"> </w:t>
      </w:r>
      <w:r w:rsidRPr="003174C2">
        <w:rPr>
          <w:bCs/>
          <w:sz w:val="24"/>
          <w:szCs w:val="24"/>
        </w:rPr>
        <w:t xml:space="preserve">określa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ałącznik do</w:t>
      </w:r>
      <w:r w:rsidR="00A807F3"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niniejszego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arządzenia.</w:t>
      </w:r>
    </w:p>
    <w:p w:rsidR="005014ED" w:rsidRDefault="005014ED" w:rsidP="00FE1619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Do z</w:t>
      </w:r>
      <w:r w:rsidRPr="003174C2">
        <w:rPr>
          <w:rFonts w:ascii="Times New Roman" w:hAnsi="Times New Roman"/>
          <w:bCs/>
          <w:sz w:val="24"/>
          <w:szCs w:val="24"/>
        </w:rPr>
        <w:t>ada</w:t>
      </w:r>
      <w:r>
        <w:rPr>
          <w:rFonts w:ascii="Times New Roman" w:hAnsi="Times New Roman"/>
          <w:bCs/>
          <w:sz w:val="24"/>
          <w:szCs w:val="24"/>
        </w:rPr>
        <w:t>ń</w:t>
      </w:r>
      <w:r w:rsidRPr="003174C2">
        <w:rPr>
          <w:rFonts w:ascii="Times New Roman" w:hAnsi="Times New Roman"/>
          <w:bCs/>
          <w:sz w:val="24"/>
          <w:szCs w:val="24"/>
        </w:rPr>
        <w:t xml:space="preserve"> operator</w:t>
      </w:r>
      <w:r>
        <w:rPr>
          <w:rFonts w:ascii="Times New Roman" w:hAnsi="Times New Roman"/>
          <w:bCs/>
          <w:sz w:val="24"/>
          <w:szCs w:val="24"/>
        </w:rPr>
        <w:t xml:space="preserve">a informatycznej </w:t>
      </w:r>
      <w:r w:rsidR="00A807F3">
        <w:rPr>
          <w:rFonts w:ascii="Times New Roman" w:hAnsi="Times New Roman"/>
          <w:bCs/>
          <w:sz w:val="24"/>
          <w:szCs w:val="24"/>
        </w:rPr>
        <w:t xml:space="preserve">obsługi </w:t>
      </w:r>
      <w:r>
        <w:rPr>
          <w:rFonts w:ascii="Times New Roman" w:hAnsi="Times New Roman"/>
          <w:bCs/>
          <w:sz w:val="24"/>
          <w:szCs w:val="24"/>
        </w:rPr>
        <w:t>obwodowych komisji w</w:t>
      </w:r>
      <w:r w:rsidRPr="003174C2">
        <w:rPr>
          <w:rFonts w:ascii="Times New Roman" w:hAnsi="Times New Roman"/>
          <w:bCs/>
          <w:sz w:val="24"/>
          <w:szCs w:val="24"/>
        </w:rPr>
        <w:t>yborczych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174C2">
        <w:rPr>
          <w:rFonts w:ascii="Times New Roman" w:hAnsi="Times New Roman"/>
          <w:bCs/>
          <w:sz w:val="24"/>
          <w:szCs w:val="24"/>
        </w:rPr>
        <w:t>Świnoujściu</w:t>
      </w:r>
      <w:r>
        <w:rPr>
          <w:rFonts w:ascii="Times New Roman" w:hAnsi="Times New Roman"/>
          <w:bCs/>
          <w:sz w:val="24"/>
          <w:szCs w:val="24"/>
        </w:rPr>
        <w:t xml:space="preserve"> należy: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udział w szkoleniu z zakresu obsługi systemu teleinformatycznego organizowanym przez</w:t>
      </w:r>
      <w:r>
        <w:rPr>
          <w:rFonts w:ascii="Times New Roman" w:hAnsi="Times New Roman"/>
          <w:bCs/>
          <w:sz w:val="24"/>
          <w:szCs w:val="24"/>
        </w:rPr>
        <w:t> K</w:t>
      </w:r>
      <w:r w:rsidRPr="00C833EF">
        <w:rPr>
          <w:rFonts w:ascii="Times New Roman" w:hAnsi="Times New Roman"/>
          <w:bCs/>
          <w:sz w:val="24"/>
          <w:szCs w:val="24"/>
        </w:rPr>
        <w:t xml:space="preserve">oordynatora </w:t>
      </w:r>
      <w:r>
        <w:rPr>
          <w:rFonts w:ascii="Times New Roman" w:hAnsi="Times New Roman"/>
          <w:bCs/>
          <w:sz w:val="24"/>
          <w:szCs w:val="24"/>
        </w:rPr>
        <w:t xml:space="preserve">miejskiego </w:t>
      </w:r>
      <w:r w:rsidRPr="00C833EF">
        <w:rPr>
          <w:rFonts w:ascii="Times New Roman" w:hAnsi="Times New Roman"/>
          <w:bCs/>
          <w:sz w:val="24"/>
          <w:szCs w:val="24"/>
        </w:rPr>
        <w:t>ds. informatyki;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wykonanie zadań przewidzianych w harmonogramie testu ogólnokrajowego – jeśli będzie on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zakładał udział wyznaczonych operatorów;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odbiór loginu i hasła służącego do logowania się do systemu teleinformatycznego;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przestrzeganie ustalonych zasad bezpieczeństwa;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znajomość instrukcji obsługi systemu teleinformatycznego;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przygotowanie i sprawdzenie stanowiska komputerowego w zakresie konfiguracji dostępu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publicznej sieci przesyłania danych i zainstalowanego oprogramowania;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zabezpieczenie sprzętu i systemu teleinformatycznego przed nieuprawnionym dostępem;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ustalenie z przewodniczącym obwodowej komisji wyborczej</w:t>
      </w:r>
      <w:r>
        <w:rPr>
          <w:rFonts w:ascii="Times New Roman" w:hAnsi="Times New Roman"/>
          <w:bCs/>
          <w:sz w:val="24"/>
          <w:szCs w:val="24"/>
        </w:rPr>
        <w:t xml:space="preserve"> w Świnoujściu</w:t>
      </w:r>
      <w:r w:rsidRPr="00C833EF">
        <w:rPr>
          <w:rFonts w:ascii="Times New Roman" w:hAnsi="Times New Roman"/>
          <w:bCs/>
          <w:sz w:val="24"/>
          <w:szCs w:val="24"/>
        </w:rPr>
        <w:t xml:space="preserve"> harmonogramu pracy w dniu głosowania;</w:t>
      </w:r>
    </w:p>
    <w:p w:rsidR="00F4616D" w:rsidRPr="003560A0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60A0">
        <w:rPr>
          <w:rFonts w:ascii="Times New Roman" w:hAnsi="Times New Roman"/>
          <w:bCs/>
          <w:sz w:val="24"/>
          <w:szCs w:val="24"/>
        </w:rPr>
        <w:t xml:space="preserve">przekazanie, w trakcie głosowania, danych o liczbie osób ujętych w spisie wyborców oraz o liczbie wydanych kart do głosowania (frekwencji), 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>zgodnie z wytycznymi wskazanymi</w:t>
      </w:r>
      <w:r w:rsidR="002A0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36BA0">
        <w:rPr>
          <w:rFonts w:ascii="Times New Roman" w:hAnsi="Times New Roman"/>
          <w:sz w:val="24"/>
          <w:szCs w:val="24"/>
          <w:lang w:eastAsia="pl-PL"/>
        </w:rPr>
        <w:t>przez Państwową Komisję Wyborczą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>;</w:t>
      </w:r>
    </w:p>
    <w:p w:rsidR="00C833EF" w:rsidRPr="003560A0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560A0">
        <w:rPr>
          <w:rFonts w:ascii="Times New Roman" w:hAnsi="Times New Roman"/>
          <w:bCs/>
          <w:sz w:val="24"/>
          <w:szCs w:val="24"/>
        </w:rPr>
        <w:t>wprowadzenie wszystkich danych zawartych w projektach protokołów głosowania w obwodzie w obecności członków obwodowej komisji wyborczej w Świnoujściu;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lastRenderedPageBreak/>
        <w:t>umożliwienie wydruku projektów protokołów głosowania w obwodzie z ewentualnym zestawieniem błędów oraz raportem ostrzeżeń, ułatwiającymi sprawdzenie zgodności arytmetycznej poprawności ustalenia wyników głosowania w obwodzie;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 xml:space="preserve">sygnalizowanie przewodniczącemu obwodowej komisji wyborczej </w:t>
      </w:r>
      <w:r>
        <w:rPr>
          <w:rFonts w:ascii="Times New Roman" w:hAnsi="Times New Roman"/>
          <w:bCs/>
          <w:sz w:val="24"/>
          <w:szCs w:val="24"/>
        </w:rPr>
        <w:t xml:space="preserve">w Świnoujściu </w:t>
      </w:r>
      <w:r w:rsidRPr="00C833EF">
        <w:rPr>
          <w:rFonts w:ascii="Times New Roman" w:hAnsi="Times New Roman"/>
          <w:bCs/>
          <w:sz w:val="24"/>
          <w:szCs w:val="24"/>
        </w:rPr>
        <w:t>ostrzeżeń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oraz niezgodności liczb w projektach protokołów głosowania w obwodzie;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przekazanie komisji wydruków z systemu teleinformatycznego;</w:t>
      </w:r>
    </w:p>
    <w:p w:rsid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zapisanie danych z protokołu głosowania w obwodzie w postaci pliku na elektronicznym nośniku danych, w przypadku braku możliwości wprowadzenia danych do sieci elektronicznego przekazywania danych;</w:t>
      </w:r>
    </w:p>
    <w:p w:rsidR="00C833EF" w:rsidRPr="00C833EF" w:rsidRDefault="00C833EF" w:rsidP="00DA6B5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33EF">
        <w:rPr>
          <w:rFonts w:ascii="Times New Roman" w:hAnsi="Times New Roman"/>
          <w:bCs/>
          <w:sz w:val="24"/>
          <w:szCs w:val="24"/>
        </w:rPr>
        <w:t>przesłanie, w obecności członków obwodowej komisji wyborczej</w:t>
      </w:r>
      <w:r>
        <w:rPr>
          <w:rFonts w:ascii="Times New Roman" w:hAnsi="Times New Roman"/>
          <w:bCs/>
          <w:sz w:val="24"/>
          <w:szCs w:val="24"/>
        </w:rPr>
        <w:t xml:space="preserve"> w Świnoujściu</w:t>
      </w:r>
      <w:r w:rsidRPr="00C833EF">
        <w:rPr>
          <w:rFonts w:ascii="Times New Roman" w:hAnsi="Times New Roman"/>
          <w:bCs/>
          <w:sz w:val="24"/>
          <w:szCs w:val="24"/>
        </w:rPr>
        <w:t>, danych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podpisanych protokołów głosowania w obwodzie do sieci elektronicznego przekazywania danych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363C9" w:rsidRDefault="00A363C9" w:rsidP="00DA6B5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014ED" w:rsidRDefault="005014ED" w:rsidP="00A363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2.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A363C9" w:rsidRDefault="00A363C9" w:rsidP="00A363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3C9" w:rsidRDefault="00A363C9" w:rsidP="00A363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4ED" w:rsidRDefault="005014ED" w:rsidP="00A363C9">
      <w:pPr>
        <w:spacing w:line="276" w:lineRule="auto"/>
        <w:ind w:left="4395"/>
        <w:jc w:val="center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>PREZYDENT MIASTA</w:t>
      </w:r>
    </w:p>
    <w:p w:rsidR="00A363C9" w:rsidRPr="003D4587" w:rsidRDefault="00A363C9" w:rsidP="00A363C9">
      <w:pPr>
        <w:spacing w:line="276" w:lineRule="auto"/>
        <w:ind w:left="4395"/>
        <w:jc w:val="center"/>
        <w:rPr>
          <w:rFonts w:ascii="Times New Roman" w:hAnsi="Times New Roman"/>
          <w:sz w:val="24"/>
        </w:rPr>
      </w:pPr>
    </w:p>
    <w:p w:rsidR="005014ED" w:rsidRDefault="005014ED" w:rsidP="00A363C9">
      <w:pPr>
        <w:spacing w:line="276" w:lineRule="auto"/>
        <w:ind w:left="4395"/>
        <w:jc w:val="center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>mgr inż. Janusz Żmurkiewicz</w:t>
      </w:r>
    </w:p>
    <w:p w:rsidR="005014ED" w:rsidRPr="00504028" w:rsidRDefault="002F25C2" w:rsidP="002F25C2">
      <w:pPr>
        <w:pStyle w:val="Tekstpodstawowywcity"/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4028">
        <w:rPr>
          <w:rFonts w:ascii="Times New Roman" w:hAnsi="Times New Roman"/>
          <w:sz w:val="24"/>
          <w:szCs w:val="24"/>
        </w:rPr>
        <w:t xml:space="preserve"> </w:t>
      </w:r>
    </w:p>
    <w:sectPr w:rsidR="005014ED" w:rsidRPr="00504028" w:rsidSect="00DA6B54">
      <w:footerReference w:type="even" r:id="rId9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5" w:rsidRDefault="004204D5">
      <w:r>
        <w:separator/>
      </w:r>
    </w:p>
  </w:endnote>
  <w:endnote w:type="continuationSeparator" w:id="0">
    <w:p w:rsidR="004204D5" w:rsidRDefault="004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2" w:rsidRPr="00F45CA2" w:rsidRDefault="00F45CA2">
    <w:pPr>
      <w:pStyle w:val="Stopka"/>
      <w:rPr>
        <w:rFonts w:ascii="Times New Roman" w:hAnsi="Times New Roman"/>
        <w:sz w:val="20"/>
        <w:szCs w:val="20"/>
      </w:rPr>
    </w:pPr>
    <w:r w:rsidRPr="00F45CA2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5" w:rsidRDefault="004204D5">
      <w:r>
        <w:separator/>
      </w:r>
    </w:p>
  </w:footnote>
  <w:footnote w:type="continuationSeparator" w:id="0">
    <w:p w:rsidR="004204D5" w:rsidRDefault="0042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4C"/>
    <w:multiLevelType w:val="hybridMultilevel"/>
    <w:tmpl w:val="C9FE8EF8"/>
    <w:lvl w:ilvl="0" w:tplc="9C1C72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E693F"/>
    <w:multiLevelType w:val="hybridMultilevel"/>
    <w:tmpl w:val="1ACA35D4"/>
    <w:lvl w:ilvl="0" w:tplc="2D14D2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419A8"/>
    <w:multiLevelType w:val="hybridMultilevel"/>
    <w:tmpl w:val="01709120"/>
    <w:lvl w:ilvl="0" w:tplc="190EAC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506AB"/>
    <w:multiLevelType w:val="hybridMultilevel"/>
    <w:tmpl w:val="164A9BEC"/>
    <w:lvl w:ilvl="0" w:tplc="197E67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D"/>
    <w:rsid w:val="000B5222"/>
    <w:rsid w:val="00124301"/>
    <w:rsid w:val="001256F8"/>
    <w:rsid w:val="00140300"/>
    <w:rsid w:val="00147E09"/>
    <w:rsid w:val="001571F6"/>
    <w:rsid w:val="001A387A"/>
    <w:rsid w:val="001C43BE"/>
    <w:rsid w:val="001D328B"/>
    <w:rsid w:val="001F69A3"/>
    <w:rsid w:val="00207C68"/>
    <w:rsid w:val="002629FA"/>
    <w:rsid w:val="0029197F"/>
    <w:rsid w:val="002979FA"/>
    <w:rsid w:val="002A0059"/>
    <w:rsid w:val="002A417D"/>
    <w:rsid w:val="002C555F"/>
    <w:rsid w:val="002D590B"/>
    <w:rsid w:val="002F25C2"/>
    <w:rsid w:val="003560A0"/>
    <w:rsid w:val="00363B38"/>
    <w:rsid w:val="00364646"/>
    <w:rsid w:val="003C082F"/>
    <w:rsid w:val="003C5E02"/>
    <w:rsid w:val="00401429"/>
    <w:rsid w:val="004204D5"/>
    <w:rsid w:val="004357DE"/>
    <w:rsid w:val="00441C55"/>
    <w:rsid w:val="004B0C77"/>
    <w:rsid w:val="004E1C87"/>
    <w:rsid w:val="005014ED"/>
    <w:rsid w:val="00511A92"/>
    <w:rsid w:val="00523204"/>
    <w:rsid w:val="00525769"/>
    <w:rsid w:val="0054279F"/>
    <w:rsid w:val="005A6E51"/>
    <w:rsid w:val="00682BBF"/>
    <w:rsid w:val="0068356C"/>
    <w:rsid w:val="00736C06"/>
    <w:rsid w:val="0074530D"/>
    <w:rsid w:val="007507C6"/>
    <w:rsid w:val="007A6015"/>
    <w:rsid w:val="007C68D6"/>
    <w:rsid w:val="00810725"/>
    <w:rsid w:val="00816967"/>
    <w:rsid w:val="00836BA0"/>
    <w:rsid w:val="008415D1"/>
    <w:rsid w:val="00887E75"/>
    <w:rsid w:val="008976C6"/>
    <w:rsid w:val="008C153E"/>
    <w:rsid w:val="009513F6"/>
    <w:rsid w:val="00964EC1"/>
    <w:rsid w:val="009D4283"/>
    <w:rsid w:val="00A363C9"/>
    <w:rsid w:val="00A514D9"/>
    <w:rsid w:val="00A71736"/>
    <w:rsid w:val="00A807F3"/>
    <w:rsid w:val="00A95418"/>
    <w:rsid w:val="00AA35B3"/>
    <w:rsid w:val="00AF2AA0"/>
    <w:rsid w:val="00B13E21"/>
    <w:rsid w:val="00B24894"/>
    <w:rsid w:val="00B57449"/>
    <w:rsid w:val="00BD4344"/>
    <w:rsid w:val="00BE56AD"/>
    <w:rsid w:val="00C038B8"/>
    <w:rsid w:val="00C37967"/>
    <w:rsid w:val="00C73FBB"/>
    <w:rsid w:val="00C833EF"/>
    <w:rsid w:val="00CE264A"/>
    <w:rsid w:val="00D24CDB"/>
    <w:rsid w:val="00D720DA"/>
    <w:rsid w:val="00D741C5"/>
    <w:rsid w:val="00D947A8"/>
    <w:rsid w:val="00DA6B54"/>
    <w:rsid w:val="00E37D3B"/>
    <w:rsid w:val="00E41520"/>
    <w:rsid w:val="00EC74E7"/>
    <w:rsid w:val="00ED64D8"/>
    <w:rsid w:val="00F14EE8"/>
    <w:rsid w:val="00F24204"/>
    <w:rsid w:val="00F45CA2"/>
    <w:rsid w:val="00F4616D"/>
    <w:rsid w:val="00F77F85"/>
    <w:rsid w:val="00FC1F8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014ED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14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4E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14ED"/>
    <w:rPr>
      <w:rFonts w:ascii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4ED"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qFormat/>
    <w:rsid w:val="005014E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14ED"/>
    <w:rPr>
      <w:rFonts w:ascii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14E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14ED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14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14ED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4E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4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C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014ED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14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4E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14ED"/>
    <w:rPr>
      <w:rFonts w:ascii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4ED"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qFormat/>
    <w:rsid w:val="005014E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14ED"/>
    <w:rPr>
      <w:rFonts w:ascii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14E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14ED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14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14ED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4E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4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E210-B788-444E-8325-BA1BF98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alesiewicz</cp:lastModifiedBy>
  <cp:revision>9</cp:revision>
  <cp:lastPrinted>2024-04-26T08:15:00Z</cp:lastPrinted>
  <dcterms:created xsi:type="dcterms:W3CDTF">2024-04-25T17:38:00Z</dcterms:created>
  <dcterms:modified xsi:type="dcterms:W3CDTF">2024-04-29T12:43:00Z</dcterms:modified>
</cp:coreProperties>
</file>