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74B04">
        <w:rPr>
          <w:rFonts w:ascii="Times New Roman" w:hAnsi="Times New Roman" w:cs="Times New Roman"/>
          <w:b/>
          <w:sz w:val="24"/>
        </w:rPr>
        <w:t>307</w:t>
      </w:r>
      <w:r>
        <w:rPr>
          <w:rFonts w:ascii="Times New Roman" w:hAnsi="Times New Roman" w:cs="Times New Roman"/>
          <w:b/>
          <w:sz w:val="24"/>
        </w:rPr>
        <w:t>/2024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74B04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93D07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3F7F34" w:rsidRDefault="003F7F34" w:rsidP="003F7F3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Lechickiej</w:t>
      </w:r>
    </w:p>
    <w:p w:rsidR="003F7F34" w:rsidRDefault="003F7F34" w:rsidP="003F7F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344, z późn. zm.) postanawiam: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093D0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093D07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>,</w:t>
      </w:r>
      <w:r w:rsidR="00093D07">
        <w:rPr>
          <w:rFonts w:ascii="Times New Roman" w:hAnsi="Times New Roman" w:cs="Times New Roman"/>
          <w:sz w:val="24"/>
        </w:rPr>
        <w:t>90</w:t>
      </w:r>
      <w:r>
        <w:rPr>
          <w:rFonts w:ascii="Times New Roman" w:hAnsi="Times New Roman" w:cs="Times New Roman"/>
          <w:sz w:val="24"/>
        </w:rPr>
        <w:t xml:space="preserve"> m², położonego w Świnoujściu przy ul. Lechickiej 1</w:t>
      </w:r>
      <w:r w:rsidR="0096762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obręb nr 10 wraz z przynależnym</w:t>
      </w:r>
      <w:r w:rsidR="00E56C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udziałem </w:t>
      </w:r>
      <w:r>
        <w:rPr>
          <w:rFonts w:ascii="Times New Roman" w:hAnsi="Times New Roman" w:cs="Times New Roman"/>
          <w:sz w:val="24"/>
        </w:rPr>
        <w:br/>
        <w:t>w częściach wspólnych budynku</w:t>
      </w:r>
      <w:r w:rsidR="0096762A">
        <w:rPr>
          <w:rFonts w:ascii="Times New Roman" w:hAnsi="Times New Roman" w:cs="Times New Roman"/>
          <w:sz w:val="24"/>
        </w:rPr>
        <w:t xml:space="preserve"> i w działce gruntu </w:t>
      </w:r>
      <w:r>
        <w:rPr>
          <w:rFonts w:ascii="Times New Roman" w:hAnsi="Times New Roman" w:cs="Times New Roman"/>
          <w:sz w:val="24"/>
        </w:rPr>
        <w:t>nr 53/</w:t>
      </w:r>
      <w:r w:rsidR="00E56CD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o powierzchni </w:t>
      </w:r>
      <w:r>
        <w:rPr>
          <w:rFonts w:ascii="Times New Roman" w:hAnsi="Times New Roman" w:cs="Times New Roman"/>
          <w:sz w:val="24"/>
        </w:rPr>
        <w:br/>
        <w:t>0,1</w:t>
      </w:r>
      <w:r w:rsidR="00E56CD3">
        <w:rPr>
          <w:rFonts w:ascii="Times New Roman" w:hAnsi="Times New Roman" w:cs="Times New Roman"/>
          <w:sz w:val="24"/>
        </w:rPr>
        <w:t>875</w:t>
      </w:r>
      <w:r>
        <w:rPr>
          <w:rFonts w:ascii="Times New Roman" w:hAnsi="Times New Roman" w:cs="Times New Roman"/>
          <w:sz w:val="24"/>
        </w:rPr>
        <w:t xml:space="preserve"> ha oraz udziału wynoszącego 1/228 części w niezabudowanej nieruchomości oznaczonej numerem działki 53/1 o powierzchni 0,3816 ha, zbytych Aktem Notarialnym Repertorium A Nr </w:t>
      </w:r>
      <w:r w:rsidR="0096762A">
        <w:rPr>
          <w:rFonts w:ascii="Times New Roman" w:hAnsi="Times New Roman" w:cs="Times New Roman"/>
          <w:sz w:val="24"/>
        </w:rPr>
        <w:t>2373</w:t>
      </w:r>
      <w:r>
        <w:rPr>
          <w:rFonts w:ascii="Times New Roman" w:hAnsi="Times New Roman" w:cs="Times New Roman"/>
          <w:sz w:val="24"/>
        </w:rPr>
        <w:t xml:space="preserve">/2024 z  dnia 18 </w:t>
      </w:r>
      <w:r w:rsidR="0096762A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 r. </w:t>
      </w:r>
    </w:p>
    <w:p w:rsidR="003F7F34" w:rsidRDefault="003F7F34" w:rsidP="003F7F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3F7F34" w:rsidRDefault="003F7F34" w:rsidP="003F7F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F7F34" w:rsidRDefault="003F7F34" w:rsidP="003F7F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645145" w:rsidRDefault="00645145"/>
    <w:sectPr w:rsidR="0064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4"/>
    <w:rsid w:val="00093D07"/>
    <w:rsid w:val="003F7F34"/>
    <w:rsid w:val="00574B04"/>
    <w:rsid w:val="00645145"/>
    <w:rsid w:val="0096762A"/>
    <w:rsid w:val="00E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5EE"/>
  <w15:chartTrackingRefBased/>
  <w15:docId w15:val="{D1A32920-0B0B-4CD0-97D0-ED4065F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2024-04-24T08:14:00Z</dcterms:created>
  <dcterms:modified xsi:type="dcterms:W3CDTF">2024-04-24T08:14:00Z</dcterms:modified>
</cp:coreProperties>
</file>