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9A6D68">
        <w:rPr>
          <w:color w:val="000000"/>
          <w:sz w:val="20"/>
          <w:szCs w:val="20"/>
          <w:lang w:eastAsia="en-US" w:bidi="en-US"/>
        </w:rPr>
        <w:t xml:space="preserve">   270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9A6D68">
        <w:rPr>
          <w:color w:val="000000"/>
          <w:sz w:val="20"/>
          <w:szCs w:val="20"/>
          <w:lang w:eastAsia="en-US" w:bidi="en-US"/>
        </w:rPr>
        <w:t xml:space="preserve">  12</w:t>
      </w:r>
      <w:r w:rsidR="00E03E48">
        <w:rPr>
          <w:color w:val="000000"/>
          <w:sz w:val="20"/>
          <w:szCs w:val="20"/>
          <w:lang w:eastAsia="en-US" w:bidi="en-US"/>
        </w:rPr>
        <w:t xml:space="preserve">  kwietnia </w:t>
      </w:r>
      <w:r w:rsidR="0046481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>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Pr="00857726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D10E6B" w:rsidRDefault="00857726" w:rsidP="00D10E6B">
      <w:pPr>
        <w:pStyle w:val="Li"/>
        <w:tabs>
          <w:tab w:val="left" w:pos="425"/>
        </w:tabs>
        <w:jc w:val="both"/>
        <w:rPr>
          <w:lang w:val="pl-PL"/>
        </w:rPr>
      </w:pPr>
      <w:r>
        <w:rPr>
          <w:b/>
          <w:lang w:val="pl-PL"/>
        </w:rPr>
        <w:t>Zadanie nr 1</w:t>
      </w:r>
    </w:p>
    <w:p w:rsidR="00D10E6B" w:rsidRPr="006B72F6" w:rsidRDefault="00D10E6B" w:rsidP="00D10E6B">
      <w:pPr>
        <w:pStyle w:val="Li"/>
        <w:tabs>
          <w:tab w:val="left" w:pos="425"/>
        </w:tabs>
        <w:jc w:val="both"/>
        <w:rPr>
          <w:lang w:val="pl-PL"/>
        </w:rPr>
      </w:pPr>
      <w:r>
        <w:rPr>
          <w:kern w:val="2"/>
          <w:lang w:val="pl-PL"/>
        </w:rPr>
        <w:t>O</w:t>
      </w:r>
      <w:r>
        <w:rPr>
          <w:kern w:val="2"/>
        </w:rPr>
        <w:t xml:space="preserve">rganizacja zajęć psychoedukacyjnych, adresowanych do dzieci i młodzieży oraz ich rodziców/opiekunów, dotyczących uzależnień behawioralnych związanych z zaburzeniami odżywiania oraz postrzeganiem własnego ciała – </w:t>
      </w:r>
      <w:r w:rsidRPr="00BD7973">
        <w:t xml:space="preserve">kwota przeznaczona na realizację zadania </w:t>
      </w:r>
      <w:r>
        <w:rPr>
          <w:kern w:val="2"/>
        </w:rPr>
        <w:t>25</w:t>
      </w:r>
      <w:r w:rsidR="003F0416">
        <w:rPr>
          <w:kern w:val="2"/>
          <w:lang w:val="pl-PL"/>
        </w:rPr>
        <w:t xml:space="preserve"> 000zł, </w:t>
      </w:r>
      <w:r w:rsidR="003F0416">
        <w:rPr>
          <w:lang w:val="pl-PL"/>
        </w:rPr>
        <w:t xml:space="preserve">zadanie do realizacji </w:t>
      </w:r>
      <w:r w:rsidR="00112EA4">
        <w:rPr>
          <w:lang w:val="pl-PL"/>
        </w:rPr>
        <w:t xml:space="preserve"> od dnia 13</w:t>
      </w:r>
      <w:r>
        <w:rPr>
          <w:lang w:val="pl-PL"/>
        </w:rPr>
        <w:t xml:space="preserve"> maja 2024 r. do dnia 16 grudnia 2024 r.</w:t>
      </w:r>
    </w:p>
    <w:p w:rsidR="00D10E6B" w:rsidRDefault="00D10E6B" w:rsidP="00D10E6B">
      <w:pPr>
        <w:pStyle w:val="Li"/>
        <w:tabs>
          <w:tab w:val="left" w:pos="425"/>
        </w:tabs>
        <w:jc w:val="both"/>
        <w:rPr>
          <w:kern w:val="2"/>
          <w:lang w:val="pl-PL"/>
        </w:rPr>
      </w:pPr>
    </w:p>
    <w:p w:rsidR="00D10E6B" w:rsidRPr="00D10E6B" w:rsidRDefault="00857726" w:rsidP="00D10E6B">
      <w:pPr>
        <w:pStyle w:val="Li"/>
        <w:tabs>
          <w:tab w:val="left" w:pos="425"/>
        </w:tabs>
        <w:jc w:val="both"/>
        <w:rPr>
          <w:b/>
          <w:lang w:val="pl-PL"/>
        </w:rPr>
      </w:pPr>
      <w:r>
        <w:rPr>
          <w:b/>
          <w:kern w:val="2"/>
          <w:lang w:val="pl-PL"/>
        </w:rPr>
        <w:t>Zadanie nr 2</w:t>
      </w:r>
    </w:p>
    <w:p w:rsidR="00D10E6B" w:rsidRPr="006B72F6" w:rsidRDefault="00D10E6B" w:rsidP="00D10E6B">
      <w:pPr>
        <w:pStyle w:val="Li"/>
        <w:tabs>
          <w:tab w:val="left" w:pos="425"/>
        </w:tabs>
        <w:jc w:val="both"/>
        <w:rPr>
          <w:lang w:val="pl-PL"/>
        </w:rPr>
      </w:pPr>
      <w:r>
        <w:rPr>
          <w:kern w:val="2"/>
        </w:rPr>
        <w:t>Realizacja kampanii edukacyjno–informacyjnej adresowanej do młodzieży ze szkół ponadpodstawowych na temat szkodliwości środków psychoaktywnych</w:t>
      </w:r>
      <w:r>
        <w:rPr>
          <w:bCs/>
        </w:rPr>
        <w:t xml:space="preserve">, </w:t>
      </w:r>
      <w:r>
        <w:t xml:space="preserve">kwota przeznaczona na realizację zadania </w:t>
      </w:r>
      <w:r>
        <w:rPr>
          <w:bCs/>
        </w:rPr>
        <w:t xml:space="preserve">35 000 zł, </w:t>
      </w:r>
      <w:r>
        <w:rPr>
          <w:lang w:val="pl-PL"/>
        </w:rPr>
        <w:t>zadanie do realizacji od dnia 1</w:t>
      </w:r>
      <w:r w:rsidR="00112EA4">
        <w:rPr>
          <w:lang w:val="pl-PL"/>
        </w:rPr>
        <w:t>3</w:t>
      </w:r>
      <w:r w:rsidR="00E03E48">
        <w:rPr>
          <w:lang w:val="pl-PL"/>
        </w:rPr>
        <w:t xml:space="preserve"> maja</w:t>
      </w:r>
      <w:r>
        <w:rPr>
          <w:lang w:val="pl-PL"/>
        </w:rPr>
        <w:t xml:space="preserve"> </w:t>
      </w:r>
      <w:r w:rsidR="00E03E48">
        <w:rPr>
          <w:lang w:val="pl-PL"/>
        </w:rPr>
        <w:t>2024 r. do dnia 16 grudnia 2024</w:t>
      </w:r>
      <w:r>
        <w:rPr>
          <w:lang w:val="pl-PL"/>
        </w:rPr>
        <w:t>r.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</w:t>
      </w:r>
      <w:r w:rsidR="007C1AE9">
        <w:rPr>
          <w:sz w:val="24"/>
        </w:rPr>
        <w:t>e we współpracy trzech instytucji Krajowego Centrum Przeciwdziałania Uzależnieniom</w:t>
      </w:r>
      <w:r w:rsidRPr="004348BC">
        <w:rPr>
          <w:sz w:val="24"/>
        </w:rPr>
        <w:t xml:space="preserve">,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</w:t>
      </w:r>
      <w:r w:rsidR="0018222A">
        <w:rPr>
          <w:sz w:val="24"/>
        </w:rPr>
        <w:t xml:space="preserve">, iż realizowany projekt jest </w:t>
      </w:r>
      <w:r w:rsidRPr="004348BC">
        <w:rPr>
          <w:sz w:val="24"/>
        </w:rPr>
        <w:t>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</w:t>
      </w:r>
      <w:r w:rsidR="003F0416">
        <w:rPr>
          <w:rFonts w:ascii="Times New Roman" w:hAnsi="Times New Roman" w:cs="Times New Roman"/>
        </w:rPr>
        <w:t xml:space="preserve"> pkt 8 oferty - Inne informacje.</w:t>
      </w:r>
    </w:p>
    <w:p w:rsidR="00265AA9" w:rsidRDefault="00265AA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857726">
        <w:rPr>
          <w:b/>
          <w:color w:val="000000"/>
          <w:sz w:val="24"/>
          <w:lang w:eastAsia="en-US" w:bidi="en-US"/>
        </w:rPr>
        <w:t xml:space="preserve"> warunki realizacji zadania nr 1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CF53F1" w:rsidRDefault="00CF53F1" w:rsidP="00CF53F1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CF53F1" w:rsidRDefault="00CF53F1" w:rsidP="00CF53F1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Celem zadnia jest organizacja zajęć </w:t>
      </w:r>
      <w:r w:rsidR="00A4295E">
        <w:rPr>
          <w:kern w:val="1"/>
          <w:sz w:val="24"/>
          <w:u w:val="single"/>
          <w:lang w:eastAsia="ar-SA"/>
        </w:rPr>
        <w:t>p</w:t>
      </w:r>
      <w:r w:rsidR="00A4295E" w:rsidRPr="00E37530">
        <w:rPr>
          <w:kern w:val="1"/>
          <w:sz w:val="24"/>
          <w:lang w:eastAsia="ar-SA"/>
        </w:rPr>
        <w:t>sychoedukacyjnych</w:t>
      </w:r>
      <w:r w:rsidRPr="00E37530">
        <w:rPr>
          <w:kern w:val="1"/>
          <w:sz w:val="24"/>
          <w:lang w:eastAsia="ar-SA"/>
        </w:rPr>
        <w:t xml:space="preserve"> zakresie uzależnień behawioralnych związanych z zaburzeniami odżywiania oraz postrzeganiem </w:t>
      </w:r>
      <w:r>
        <w:rPr>
          <w:kern w:val="1"/>
          <w:sz w:val="24"/>
          <w:lang w:eastAsia="ar-SA"/>
        </w:rPr>
        <w:t xml:space="preserve">własnego ciała. </w:t>
      </w:r>
    </w:p>
    <w:p w:rsidR="00CF53F1" w:rsidRDefault="00A4295E" w:rsidP="00CF53F1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Adresat </w:t>
      </w:r>
      <w:r w:rsidR="00CF53F1">
        <w:rPr>
          <w:color w:val="000000"/>
          <w:sz w:val="24"/>
          <w:lang w:eastAsia="en-US" w:bidi="en-US"/>
        </w:rPr>
        <w:t>zadania:</w:t>
      </w:r>
      <w:r>
        <w:rPr>
          <w:kern w:val="1"/>
          <w:sz w:val="24"/>
          <w:lang w:eastAsia="ar-SA"/>
        </w:rPr>
        <w:t xml:space="preserve"> dzieci z publicznych i niepublicznych szkół podstawow</w:t>
      </w:r>
      <w:r w:rsidR="008E3F3F">
        <w:rPr>
          <w:kern w:val="1"/>
          <w:sz w:val="24"/>
          <w:lang w:eastAsia="ar-SA"/>
        </w:rPr>
        <w:t>ych od klas szóstych,</w:t>
      </w:r>
      <w:r w:rsidR="00CF53F1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 xml:space="preserve">młodzież z publicznych i niepublicznych szkół ponadpodstawowych </w:t>
      </w:r>
      <w:r w:rsidR="00CF53F1">
        <w:rPr>
          <w:kern w:val="1"/>
          <w:sz w:val="24"/>
          <w:lang w:eastAsia="ar-SA"/>
        </w:rPr>
        <w:t>oraz ich rodzice/opiekunowie.</w:t>
      </w:r>
    </w:p>
    <w:p w:rsidR="00CF53F1" w:rsidRDefault="00CF53F1" w:rsidP="00CF53F1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Zadanie należy zrealizować</w:t>
      </w:r>
      <w:r w:rsidRPr="004348BC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poprzez: </w:t>
      </w:r>
    </w:p>
    <w:p w:rsidR="00CF53F1" w:rsidRDefault="00A4295E" w:rsidP="00A4295E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przeprowadzenie zajęć psychoedukacyjnych w placówkach oświatowych w wymiarze </w:t>
      </w:r>
      <w:r w:rsidR="008E3F3F">
        <w:rPr>
          <w:color w:val="000000"/>
          <w:sz w:val="24"/>
          <w:lang w:eastAsia="en-US" w:bidi="en-US"/>
        </w:rPr>
        <w:t xml:space="preserve">do </w:t>
      </w:r>
      <w:r>
        <w:rPr>
          <w:color w:val="000000"/>
          <w:sz w:val="24"/>
          <w:lang w:eastAsia="en-US" w:bidi="en-US"/>
        </w:rPr>
        <w:t>2</w:t>
      </w:r>
      <w:r w:rsidR="003704F4">
        <w:rPr>
          <w:color w:val="000000"/>
          <w:sz w:val="24"/>
          <w:lang w:eastAsia="en-US" w:bidi="en-US"/>
        </w:rPr>
        <w:t xml:space="preserve"> </w:t>
      </w:r>
      <w:r w:rsidR="003704F4">
        <w:rPr>
          <w:color w:val="000000"/>
          <w:sz w:val="24"/>
          <w:lang w:eastAsia="en-US" w:bidi="en-US"/>
        </w:rPr>
        <w:lastRenderedPageBreak/>
        <w:t>godzin dydaktycznych</w:t>
      </w:r>
      <w:r w:rsidR="008E3F3F">
        <w:rPr>
          <w:color w:val="000000"/>
          <w:sz w:val="24"/>
          <w:lang w:eastAsia="en-US" w:bidi="en-US"/>
        </w:rPr>
        <w:t xml:space="preserve"> w każdej klasie, </w:t>
      </w:r>
    </w:p>
    <w:p w:rsidR="003704F4" w:rsidRPr="003704F4" w:rsidRDefault="008E3F3F" w:rsidP="003704F4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przekazanie</w:t>
      </w:r>
      <w:r w:rsidR="00CF53F1" w:rsidRPr="008E3F3F">
        <w:rPr>
          <w:color w:val="000000"/>
          <w:sz w:val="24"/>
          <w:lang w:eastAsia="en-US" w:bidi="en-US"/>
        </w:rPr>
        <w:t xml:space="preserve"> uczniom</w:t>
      </w:r>
      <w:r w:rsidR="003704F4">
        <w:rPr>
          <w:color w:val="000000"/>
          <w:sz w:val="24"/>
          <w:lang w:eastAsia="en-US" w:bidi="en-US"/>
        </w:rPr>
        <w:t xml:space="preserve"> i rodzicom /opiekunom</w:t>
      </w:r>
      <w:r w:rsidR="00CF53F1" w:rsidRPr="008E3F3F">
        <w:rPr>
          <w:color w:val="000000"/>
          <w:sz w:val="24"/>
          <w:lang w:eastAsia="en-US" w:bidi="en-US"/>
        </w:rPr>
        <w:t xml:space="preserve"> informacji na temat </w:t>
      </w:r>
      <w:r w:rsidR="00CF53F1" w:rsidRPr="008E3F3F">
        <w:rPr>
          <w:sz w:val="24"/>
        </w:rPr>
        <w:t>możliwości skorzystania z bezpłatnych konsultacji psychodietetycznych</w:t>
      </w:r>
      <w:r w:rsidR="003704F4">
        <w:rPr>
          <w:sz w:val="24"/>
        </w:rPr>
        <w:t xml:space="preserve"> </w:t>
      </w:r>
      <w:r w:rsidR="00CF53F1" w:rsidRPr="003704F4">
        <w:rPr>
          <w:sz w:val="24"/>
        </w:rPr>
        <w:t>np. za pośrednictwem dzienników internetowych, mediów społecznościowych,</w:t>
      </w:r>
      <w:r w:rsidR="003704F4" w:rsidRPr="003704F4">
        <w:rPr>
          <w:sz w:val="24"/>
        </w:rPr>
        <w:t xml:space="preserve"> </w:t>
      </w:r>
    </w:p>
    <w:p w:rsidR="00CF53F1" w:rsidRDefault="00CF53F1" w:rsidP="00CF53F1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zorganizowanie konsultacji psyc</w:t>
      </w:r>
      <w:r w:rsidR="008E3F3F">
        <w:rPr>
          <w:color w:val="000000"/>
          <w:sz w:val="24"/>
          <w:lang w:eastAsia="en-US" w:bidi="en-US"/>
        </w:rPr>
        <w:t>hodietetycznych</w:t>
      </w:r>
      <w:r>
        <w:rPr>
          <w:color w:val="000000"/>
          <w:sz w:val="24"/>
          <w:lang w:eastAsia="en-US" w:bidi="en-US"/>
        </w:rPr>
        <w:t>:</w:t>
      </w:r>
    </w:p>
    <w:p w:rsidR="00CF53F1" w:rsidRDefault="00CF53F1" w:rsidP="00CF53F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konieczna wcześniejsza rejestracja, </w:t>
      </w:r>
    </w:p>
    <w:p w:rsidR="00CF53F1" w:rsidRDefault="00CF53F1" w:rsidP="00CF53F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wynagrodzenie psychodietetyka płatne wyłącznie za odbyte konsultacje,</w:t>
      </w:r>
    </w:p>
    <w:p w:rsidR="00CF53F1" w:rsidRPr="00A7549D" w:rsidRDefault="00CF53F1" w:rsidP="00CF53F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konsultacje powinny odbywać się w godzinach popołudniowych. </w:t>
      </w:r>
    </w:p>
    <w:p w:rsidR="00CF53F1" w:rsidRDefault="00CF53F1" w:rsidP="00CF53F1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Treść i forma przekazu muszą być dostosowane do wieku uczestników.</w:t>
      </w:r>
    </w:p>
    <w:p w:rsidR="00CF53F1" w:rsidRPr="00564609" w:rsidRDefault="00CF53F1" w:rsidP="00CF53F1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>Oferent</w:t>
      </w:r>
      <w:r w:rsidRPr="002C29F6">
        <w:rPr>
          <w:sz w:val="24"/>
          <w:lang w:bidi="pl-PL"/>
        </w:rPr>
        <w:t xml:space="preserve"> bę</w:t>
      </w:r>
      <w:r>
        <w:rPr>
          <w:sz w:val="24"/>
          <w:lang w:bidi="pl-PL"/>
        </w:rPr>
        <w:t>dzie zobowiązany przedłożyć w sprawozdaniu</w:t>
      </w:r>
      <w:r w:rsidRPr="002C29F6">
        <w:rPr>
          <w:sz w:val="24"/>
          <w:lang w:bidi="pl-PL"/>
        </w:rPr>
        <w:t xml:space="preserve"> z </w:t>
      </w:r>
      <w:r>
        <w:rPr>
          <w:sz w:val="24"/>
          <w:lang w:bidi="pl-PL"/>
        </w:rPr>
        <w:t xml:space="preserve">realizacji zadania dane statystyczne </w:t>
      </w:r>
      <w:r w:rsidRPr="002C29F6">
        <w:rPr>
          <w:sz w:val="24"/>
          <w:lang w:bidi="pl-PL"/>
        </w:rPr>
        <w:t xml:space="preserve"> </w:t>
      </w:r>
      <w:r w:rsidR="003704F4">
        <w:rPr>
          <w:sz w:val="24"/>
          <w:lang w:bidi="pl-PL"/>
        </w:rPr>
        <w:t xml:space="preserve">w szczególności dot. konsultacji psychodietetycznych </w:t>
      </w:r>
      <w:r w:rsidRPr="002C29F6">
        <w:rPr>
          <w:sz w:val="24"/>
          <w:lang w:bidi="pl-PL"/>
        </w:rPr>
        <w:t>zawierające m.in.: liczbę osób, które skorzyst</w:t>
      </w:r>
      <w:r>
        <w:rPr>
          <w:sz w:val="24"/>
          <w:lang w:bidi="pl-PL"/>
        </w:rPr>
        <w:t xml:space="preserve">ały z konsultacji, </w:t>
      </w:r>
      <w:r w:rsidRPr="002C29F6">
        <w:rPr>
          <w:sz w:val="24"/>
          <w:lang w:bidi="pl-PL"/>
        </w:rPr>
        <w:t xml:space="preserve">wiek, płeć, rodzaj problemu, </w:t>
      </w:r>
      <w:r>
        <w:rPr>
          <w:sz w:val="24"/>
          <w:lang w:bidi="pl-PL"/>
        </w:rPr>
        <w:t>forma udzielonej pomocy</w:t>
      </w:r>
      <w:r w:rsidRPr="002C29F6">
        <w:rPr>
          <w:sz w:val="24"/>
          <w:lang w:bidi="pl-PL"/>
        </w:rPr>
        <w:t>.</w:t>
      </w:r>
    </w:p>
    <w:p w:rsidR="00CF53F1" w:rsidRPr="004C3066" w:rsidRDefault="00CF53F1" w:rsidP="00CF53F1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26B35">
        <w:rPr>
          <w:sz w:val="24"/>
        </w:rPr>
        <w:t>W ramach finansowania zadania dopuszcza się wydatkowanie środków publicznych na zakupy materiałowe pod warunkiem, że st</w:t>
      </w:r>
      <w:r>
        <w:rPr>
          <w:sz w:val="24"/>
        </w:rPr>
        <w:t>anowią integralną część zadania</w:t>
      </w:r>
      <w:r w:rsidRPr="00A26B35">
        <w:rPr>
          <w:sz w:val="24"/>
        </w:rPr>
        <w:t>.</w:t>
      </w:r>
    </w:p>
    <w:p w:rsidR="00CF53F1" w:rsidRDefault="008E3F3F" w:rsidP="008E3F3F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bCs/>
          <w:sz w:val="24"/>
          <w:lang w:eastAsia="ar-SA"/>
        </w:rPr>
        <w:t>D</w:t>
      </w:r>
      <w:r>
        <w:rPr>
          <w:sz w:val="24"/>
          <w:lang w:eastAsia="ar-SA"/>
        </w:rPr>
        <w:t xml:space="preserve">o oferty należy dołączyć konspekt zajęć psychoedukacyjnych. </w:t>
      </w:r>
    </w:p>
    <w:p w:rsidR="00E31917" w:rsidRPr="00A5713B" w:rsidRDefault="00E31917" w:rsidP="00E31917">
      <w:pPr>
        <w:pStyle w:val="Akapitzlist"/>
        <w:widowControl w:val="0"/>
        <w:numPr>
          <w:ilvl w:val="0"/>
          <w:numId w:val="3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894906">
        <w:rPr>
          <w:sz w:val="24"/>
        </w:rPr>
        <w:t xml:space="preserve">Przed nawiązaniem z członkami kadry stosunku pracy lub przed dopuszczeniem ich do </w:t>
      </w:r>
      <w:r w:rsidRPr="002862FD">
        <w:rPr>
          <w:sz w:val="24"/>
        </w:rPr>
        <w:t xml:space="preserve">działalności związanej z pracą z małoletnimi, oferent jest zobowiązany </w:t>
      </w:r>
      <w:r>
        <w:rPr>
          <w:sz w:val="24"/>
        </w:rPr>
        <w:t>wykonania  obowiązków</w:t>
      </w:r>
      <w:r w:rsidRPr="002862FD">
        <w:rPr>
          <w:sz w:val="24"/>
        </w:rPr>
        <w:t>, o których mowa art.</w:t>
      </w:r>
      <w:r>
        <w:rPr>
          <w:sz w:val="24"/>
        </w:rPr>
        <w:t xml:space="preserve"> </w:t>
      </w:r>
      <w:r w:rsidRPr="002862FD">
        <w:rPr>
          <w:sz w:val="24"/>
        </w:rPr>
        <w:t>21 ust. 1 ustawy z dnia 13 maja 2016 r. o przeciwdziałaniu zagrożeniom przestępczością na tle seksualnym i ochronie małole</w:t>
      </w:r>
      <w:r>
        <w:rPr>
          <w:sz w:val="24"/>
        </w:rPr>
        <w:t>tnich (Dz. U. z 2023 r. poz. 1304</w:t>
      </w:r>
      <w:r w:rsidRPr="002862FD">
        <w:rPr>
          <w:sz w:val="24"/>
        </w:rPr>
        <w:t>)</w:t>
      </w:r>
      <w:r>
        <w:rPr>
          <w:sz w:val="24"/>
        </w:rPr>
        <w:t>.</w:t>
      </w:r>
      <w:r w:rsidRPr="00A5713B">
        <w:rPr>
          <w:sz w:val="24"/>
        </w:rPr>
        <w:t xml:space="preserve"> 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6230E5" w:rsidRDefault="006230E5" w:rsidP="006230E5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>
        <w:rPr>
          <w:b/>
          <w:color w:val="000000"/>
          <w:sz w:val="24"/>
          <w:lang w:eastAsia="en-US" w:bidi="en-US"/>
        </w:rPr>
        <w:t xml:space="preserve"> warunki realiz</w:t>
      </w:r>
      <w:r w:rsidR="00857726">
        <w:rPr>
          <w:b/>
          <w:color w:val="000000"/>
          <w:sz w:val="24"/>
          <w:lang w:eastAsia="en-US" w:bidi="en-US"/>
        </w:rPr>
        <w:t>acji zadania nr 2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1B74DB" w:rsidRPr="001B74DB" w:rsidRDefault="001B74DB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1B74DB">
        <w:rPr>
          <w:sz w:val="24"/>
          <w:lang w:bidi="pl-PL"/>
        </w:rPr>
        <w:t xml:space="preserve">Celem zadania jest </w:t>
      </w:r>
      <w:r w:rsidRPr="001B74DB">
        <w:rPr>
          <w:kern w:val="2"/>
          <w:sz w:val="24"/>
        </w:rPr>
        <w:t>realizacja kampanii edukacyjno–informacyjnej adresowanej do młodzieży ze szkół ponadpodstawowych na temat szkodliwości środków psychoaktywnych.</w:t>
      </w:r>
    </w:p>
    <w:p w:rsidR="006230E5" w:rsidRDefault="003A119E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Adresatem zadania </w:t>
      </w:r>
      <w:r w:rsidR="00627C08">
        <w:rPr>
          <w:sz w:val="24"/>
        </w:rPr>
        <w:t xml:space="preserve">jest młodzież z publicznych i niepublicznych </w:t>
      </w:r>
      <w:r w:rsidR="006230E5">
        <w:rPr>
          <w:sz w:val="24"/>
        </w:rPr>
        <w:t>szkół ponadpodstawow</w:t>
      </w:r>
      <w:r w:rsidR="008977C1">
        <w:rPr>
          <w:sz w:val="24"/>
        </w:rPr>
        <w:t>ych</w:t>
      </w:r>
      <w:r w:rsidR="006230E5">
        <w:rPr>
          <w:sz w:val="24"/>
        </w:rPr>
        <w:t>.</w:t>
      </w:r>
    </w:p>
    <w:p w:rsidR="006230E5" w:rsidRDefault="003A119E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ramach </w:t>
      </w:r>
      <w:r w:rsidR="006230E5">
        <w:rPr>
          <w:sz w:val="24"/>
        </w:rPr>
        <w:t xml:space="preserve">kampanii należy przeprowadzić </w:t>
      </w:r>
      <w:r>
        <w:rPr>
          <w:sz w:val="24"/>
        </w:rPr>
        <w:t xml:space="preserve">w szkołach ponadpodstawowych zajęcia </w:t>
      </w:r>
      <w:r w:rsidR="006230E5">
        <w:rPr>
          <w:bCs/>
          <w:sz w:val="24"/>
          <w:lang w:eastAsia="ar-SA"/>
        </w:rPr>
        <w:t>edukacyjno-info</w:t>
      </w:r>
      <w:r>
        <w:rPr>
          <w:bCs/>
          <w:sz w:val="24"/>
          <w:lang w:eastAsia="ar-SA"/>
        </w:rPr>
        <w:t>rmacyjne zawierające</w:t>
      </w:r>
      <w:r w:rsidR="006230E5">
        <w:rPr>
          <w:bCs/>
          <w:sz w:val="24"/>
          <w:lang w:eastAsia="ar-SA"/>
        </w:rPr>
        <w:t xml:space="preserve"> trzy bloki tematyczne:</w:t>
      </w:r>
    </w:p>
    <w:p w:rsidR="006230E5" w:rsidRDefault="006230E5" w:rsidP="006230E5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Ciąża bez używek, </w:t>
      </w:r>
    </w:p>
    <w:p w:rsidR="006230E5" w:rsidRDefault="006230E5" w:rsidP="006230E5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Trzeźwy kierowca,</w:t>
      </w:r>
    </w:p>
    <w:p w:rsidR="00EA3CE7" w:rsidRPr="00EA3CE7" w:rsidRDefault="006230E5" w:rsidP="00EA3CE7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Doping w sporcie.</w:t>
      </w:r>
    </w:p>
    <w:p w:rsidR="006230E5" w:rsidRDefault="006230E5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Czas trwania jednego bloku tematycznego: </w:t>
      </w:r>
      <w:r w:rsidR="003F0416">
        <w:rPr>
          <w:sz w:val="24"/>
        </w:rPr>
        <w:t>do dwóch godzin dydaktycznych</w:t>
      </w:r>
      <w:r>
        <w:rPr>
          <w:sz w:val="24"/>
        </w:rPr>
        <w:t xml:space="preserve"> w jednej klasie. </w:t>
      </w:r>
    </w:p>
    <w:p w:rsidR="00EA3CE7" w:rsidRDefault="00EA3CE7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color w:val="000000"/>
          <w:sz w:val="24"/>
          <w:lang w:eastAsia="en-US" w:bidi="en-US"/>
        </w:rPr>
        <w:t xml:space="preserve">Po każdym bloku </w:t>
      </w:r>
      <w:r w:rsidR="00B55425">
        <w:rPr>
          <w:color w:val="000000"/>
          <w:sz w:val="24"/>
          <w:lang w:eastAsia="en-US" w:bidi="en-US"/>
        </w:rPr>
        <w:t xml:space="preserve">tematycznym </w:t>
      </w:r>
      <w:r>
        <w:rPr>
          <w:color w:val="000000"/>
          <w:sz w:val="24"/>
          <w:lang w:eastAsia="en-US" w:bidi="en-US"/>
        </w:rPr>
        <w:t xml:space="preserve">należy przeprowadzić badanie ankietowe mierzące </w:t>
      </w:r>
      <w:r w:rsidR="00B55425">
        <w:rPr>
          <w:color w:val="000000"/>
          <w:sz w:val="24"/>
          <w:lang w:eastAsia="en-US" w:bidi="en-US"/>
        </w:rPr>
        <w:t xml:space="preserve">poziom wiedzy uczestników. </w:t>
      </w:r>
    </w:p>
    <w:p w:rsidR="006230E5" w:rsidRDefault="006230E5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Zajęcia z młodzieżą powinny mieć charakter interaktywny i aktywizujący np.: dyskusje, debaty, quizy, burze mózgów.</w:t>
      </w:r>
    </w:p>
    <w:p w:rsidR="006230E5" w:rsidRDefault="006230E5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bCs/>
          <w:sz w:val="24"/>
          <w:lang w:eastAsia="ar-SA"/>
        </w:rPr>
        <w:t>D</w:t>
      </w:r>
      <w:r>
        <w:rPr>
          <w:sz w:val="24"/>
          <w:lang w:eastAsia="ar-SA"/>
        </w:rPr>
        <w:t xml:space="preserve">o oferty należy dołączyć konspekty poszczególnych bloków tematycznych. </w:t>
      </w:r>
    </w:p>
    <w:p w:rsidR="006230E5" w:rsidRPr="003A08D5" w:rsidRDefault="006230E5" w:rsidP="006230E5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6230E5" w:rsidRDefault="006230E5" w:rsidP="006230E5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W ramach finansowania zadania dopuszcza się wydatkowanie środków publicznych na wydatki materiałowe pod warunkiem, że są niezbędne dla realizacji zadania.</w:t>
      </w:r>
    </w:p>
    <w:p w:rsidR="00A5713B" w:rsidRPr="00A5713B" w:rsidRDefault="00627C08" w:rsidP="00A5713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894906">
        <w:rPr>
          <w:sz w:val="24"/>
        </w:rPr>
        <w:t xml:space="preserve">Przed nawiązaniem z członkami kadry stosunku pracy lub przed dopuszczeniem ich do </w:t>
      </w:r>
      <w:r w:rsidRPr="002862FD">
        <w:rPr>
          <w:sz w:val="24"/>
        </w:rPr>
        <w:t xml:space="preserve">działalności związanej z pracą z małoletnimi, oferent jest zobowiązany </w:t>
      </w:r>
      <w:r>
        <w:rPr>
          <w:sz w:val="24"/>
        </w:rPr>
        <w:t>wykonania  obowiązków</w:t>
      </w:r>
      <w:r w:rsidRPr="002862FD">
        <w:rPr>
          <w:sz w:val="24"/>
        </w:rPr>
        <w:t>, o których mowa art.</w:t>
      </w:r>
      <w:r>
        <w:rPr>
          <w:sz w:val="24"/>
        </w:rPr>
        <w:t xml:space="preserve"> </w:t>
      </w:r>
      <w:r w:rsidRPr="002862FD">
        <w:rPr>
          <w:sz w:val="24"/>
        </w:rPr>
        <w:t>21 ust. 1 ustawy z dnia 13 maja 2016 r. o przeciwdziałaniu zagrożeniom przestępczością na tle seksualnym i ochronie małole</w:t>
      </w:r>
      <w:r>
        <w:rPr>
          <w:sz w:val="24"/>
        </w:rPr>
        <w:t>tnich (Dz. U. z 2023 r. poz. 1304</w:t>
      </w:r>
      <w:r w:rsidRPr="002862FD">
        <w:rPr>
          <w:sz w:val="24"/>
        </w:rPr>
        <w:t>)</w:t>
      </w:r>
      <w:r>
        <w:rPr>
          <w:sz w:val="24"/>
        </w:rPr>
        <w:t>.</w:t>
      </w:r>
      <w:r w:rsidR="00A5713B" w:rsidRPr="00A5713B">
        <w:rPr>
          <w:sz w:val="24"/>
        </w:rPr>
        <w:t xml:space="preserve"> </w:t>
      </w:r>
    </w:p>
    <w:p w:rsidR="006230E5" w:rsidRDefault="006230E5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3F0416">
        <w:rPr>
          <w:rStyle w:val="citation-line"/>
          <w:sz w:val="24"/>
        </w:rPr>
        <w:t>2024 r. poz. 361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3F0416">
        <w:rPr>
          <w:rStyle w:val="citation-line"/>
          <w:sz w:val="24"/>
        </w:rPr>
        <w:t xml:space="preserve"> z 2024</w:t>
      </w:r>
      <w:r w:rsidR="00802646">
        <w:rPr>
          <w:rStyle w:val="citation-line"/>
          <w:sz w:val="24"/>
        </w:rPr>
        <w:t xml:space="preserve"> r. poz. </w:t>
      </w:r>
      <w:r w:rsidR="003F0416">
        <w:rPr>
          <w:rStyle w:val="citation-line"/>
          <w:sz w:val="24"/>
        </w:rPr>
        <w:t>361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E91CAC" w:rsidRDefault="00E91CAC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E91CAC" w:rsidRDefault="00E91CAC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lastRenderedPageBreak/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9A6D68">
        <w:rPr>
          <w:color w:val="000000"/>
          <w:sz w:val="24"/>
          <w:lang w:eastAsia="en-US" w:bidi="en-US"/>
        </w:rPr>
        <w:t xml:space="preserve"> 270</w:t>
      </w:r>
      <w:r w:rsidR="002128EC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9A6D68">
        <w:rPr>
          <w:color w:val="000000"/>
          <w:sz w:val="24"/>
          <w:lang w:eastAsia="en-US" w:bidi="en-US"/>
        </w:rPr>
        <w:t xml:space="preserve"> 12</w:t>
      </w:r>
      <w:r w:rsidR="009074DB">
        <w:rPr>
          <w:color w:val="000000"/>
          <w:sz w:val="24"/>
          <w:lang w:eastAsia="en-US" w:bidi="en-US"/>
        </w:rPr>
        <w:t xml:space="preserve"> kwietnia </w:t>
      </w:r>
      <w:r w:rsidR="00265AA9">
        <w:rPr>
          <w:color w:val="000000"/>
          <w:sz w:val="24"/>
          <w:lang w:eastAsia="en-US" w:bidi="en-US"/>
        </w:rPr>
        <w:t>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3562EF" w:rsidRPr="004348BC" w:rsidRDefault="003562EF" w:rsidP="003562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>
        <w:rPr>
          <w:rFonts w:eastAsia="Lucida Sans Unicode"/>
          <w:color w:val="000000"/>
          <w:sz w:val="24"/>
          <w:lang w:eastAsia="en-US" w:bidi="en-US"/>
        </w:rPr>
        <w:t>rzeczowy realizacji zadania do 3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3562EF" w:rsidRPr="004348BC" w:rsidRDefault="003562EF" w:rsidP="003562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>
        <w:rPr>
          <w:rFonts w:eastAsia="Lucida Sans Unicode"/>
          <w:color w:val="000000"/>
          <w:sz w:val="24"/>
          <w:lang w:eastAsia="en-US" w:bidi="en-US"/>
        </w:rPr>
        <w:t>zakresu rzeczowego zadania do 30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3562EF" w:rsidRDefault="003562EF" w:rsidP="003562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>
        <w:rPr>
          <w:rFonts w:eastAsia="Lucida Sans Unicode"/>
          <w:color w:val="000000"/>
          <w:sz w:val="24"/>
          <w:lang w:eastAsia="en-US" w:bidi="en-US"/>
        </w:rPr>
        <w:t xml:space="preserve">ób realizujących zadanie do 20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3562EF" w:rsidRPr="007936F8" w:rsidRDefault="003562EF" w:rsidP="003562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wkładu własnego oferenta do 10 punktów w tym: </w:t>
      </w:r>
      <w:r w:rsidR="003F0416">
        <w:rPr>
          <w:rFonts w:eastAsia="Lucida Sans Unicode"/>
          <w:color w:val="000000"/>
          <w:sz w:val="24"/>
          <w:lang w:eastAsia="en-US" w:bidi="en-US"/>
        </w:rPr>
        <w:t>do 3</w:t>
      </w:r>
      <w:r w:rsidRPr="007936F8">
        <w:rPr>
          <w:rFonts w:eastAsia="Lucida Sans Unicode"/>
          <w:color w:val="000000"/>
          <w:sz w:val="24"/>
          <w:lang w:eastAsia="en-US" w:bidi="en-US"/>
        </w:rPr>
        <w:t>%</w:t>
      </w:r>
      <w:r w:rsidRPr="007936F8">
        <w:rPr>
          <w:bCs/>
          <w:color w:val="000000"/>
          <w:sz w:val="24"/>
          <w:lang w:eastAsia="en-US" w:bidi="en-US"/>
        </w:rPr>
        <w:t xml:space="preserve"> wkładu własnego</w:t>
      </w:r>
      <w:r w:rsidR="003F0416">
        <w:rPr>
          <w:bCs/>
          <w:color w:val="000000"/>
          <w:sz w:val="24"/>
          <w:lang w:eastAsia="en-US" w:bidi="en-US"/>
        </w:rPr>
        <w:t xml:space="preserve"> podmiotu – 5 punktów, powyżej 3</w:t>
      </w:r>
      <w:r w:rsidRPr="007936F8">
        <w:rPr>
          <w:bCs/>
          <w:color w:val="000000"/>
          <w:sz w:val="24"/>
          <w:lang w:eastAsia="en-US" w:bidi="en-US"/>
        </w:rPr>
        <w:t xml:space="preserve">% wkładu własnego podmiotu – 10 punktów, </w:t>
      </w:r>
    </w:p>
    <w:p w:rsidR="003562EF" w:rsidRPr="003562EF" w:rsidRDefault="003562EF" w:rsidP="003562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realizacje zleconych zadań publicznych w </w:t>
      </w:r>
      <w:r w:rsidR="00D35339">
        <w:rPr>
          <w:rFonts w:eastAsia="Lucida Sans Unicode"/>
          <w:color w:val="000000"/>
          <w:sz w:val="24"/>
          <w:lang w:eastAsia="en-US" w:bidi="en-US"/>
        </w:rPr>
        <w:t>przypadku podmiotów</w:t>
      </w:r>
      <w:r w:rsidRPr="004348BC">
        <w:rPr>
          <w:rFonts w:eastAsia="Lucida Sans Unicode"/>
          <w:color w:val="000000"/>
          <w:sz w:val="24"/>
          <w:lang w:eastAsia="en-US" w:bidi="en-US"/>
        </w:rPr>
        <w:t>, które w latach poprzednich realizowały zlecone zad</w:t>
      </w:r>
      <w:r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>
        <w:rPr>
          <w:rFonts w:eastAsia="Lucida Sans Unicode"/>
          <w:color w:val="000000"/>
          <w:sz w:val="24"/>
          <w:lang w:eastAsia="en-US" w:bidi="en-US"/>
        </w:rPr>
        <w:t>czenia/wydatkowania 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9074DB" w:rsidRDefault="00E91CAC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3) Ocenę zbiorczą</w:t>
      </w:r>
      <w:r w:rsidR="004C5F13" w:rsidRPr="009074DB">
        <w:rPr>
          <w:color w:val="000000"/>
          <w:sz w:val="24"/>
          <w:lang w:eastAsia="en-US" w:bidi="en-US"/>
        </w:rPr>
        <w:t xml:space="preserve"> Komisji ustala się przez zsumowanie ocen przydzielonych ofercie przez wszystkich członków Komisji. Zbiorczy formularz oceny </w:t>
      </w:r>
      <w:r>
        <w:rPr>
          <w:color w:val="000000"/>
          <w:sz w:val="24"/>
          <w:lang w:eastAsia="en-US" w:bidi="en-US"/>
        </w:rPr>
        <w:t xml:space="preserve">merytorycznej </w:t>
      </w:r>
      <w:r w:rsidR="004C5F13" w:rsidRPr="009074DB">
        <w:rPr>
          <w:color w:val="000000"/>
          <w:sz w:val="24"/>
          <w:lang w:eastAsia="en-US" w:bidi="en-US"/>
        </w:rPr>
        <w:t>ofert</w:t>
      </w:r>
      <w:r>
        <w:rPr>
          <w:color w:val="000000"/>
          <w:sz w:val="24"/>
          <w:lang w:eastAsia="en-US" w:bidi="en-US"/>
        </w:rPr>
        <w:t>y</w:t>
      </w:r>
      <w:r w:rsidR="004C5F13" w:rsidRPr="009074DB">
        <w:rPr>
          <w:color w:val="000000"/>
          <w:sz w:val="24"/>
          <w:lang w:eastAsia="en-US" w:bidi="en-US"/>
        </w:rPr>
        <w:t xml:space="preserve"> stanowi załącznik nr 3 do regulaminu konkursu.</w:t>
      </w:r>
    </w:p>
    <w:p w:rsidR="004C5F13" w:rsidRPr="009074DB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9074DB">
        <w:rPr>
          <w:color w:val="000000"/>
          <w:sz w:val="24"/>
          <w:lang w:eastAsia="en-US" w:bidi="en-US"/>
        </w:rPr>
        <w:t xml:space="preserve">Oferty, które w </w:t>
      </w:r>
      <w:r w:rsidR="00172F89" w:rsidRPr="009074DB">
        <w:rPr>
          <w:color w:val="000000"/>
          <w:sz w:val="24"/>
          <w:lang w:eastAsia="en-US" w:bidi="en-US"/>
        </w:rPr>
        <w:t xml:space="preserve">ocenie merytorycznej otrzymają </w:t>
      </w:r>
      <w:r w:rsidR="007422CA" w:rsidRPr="009074DB">
        <w:rPr>
          <w:color w:val="000000"/>
          <w:sz w:val="24"/>
          <w:lang w:eastAsia="en-US" w:bidi="en-US"/>
        </w:rPr>
        <w:t>poniżej 50</w:t>
      </w:r>
      <w:r w:rsidRPr="009074DB">
        <w:rPr>
          <w:color w:val="000000"/>
          <w:sz w:val="24"/>
          <w:lang w:eastAsia="en-US" w:bidi="en-US"/>
        </w:rPr>
        <w:t>% punktó</w:t>
      </w:r>
      <w:r w:rsidR="00D32B6A" w:rsidRPr="009074DB">
        <w:rPr>
          <w:color w:val="000000"/>
          <w:sz w:val="24"/>
          <w:lang w:eastAsia="en-US" w:bidi="en-US"/>
        </w:rPr>
        <w:t xml:space="preserve">w możliwych do uzyskania, nie </w:t>
      </w:r>
      <w:r w:rsidRPr="009074DB">
        <w:rPr>
          <w:color w:val="000000"/>
          <w:sz w:val="24"/>
          <w:lang w:eastAsia="en-US" w:bidi="en-US"/>
        </w:rPr>
        <w:t xml:space="preserve">otrzymają pozytywnej </w:t>
      </w:r>
      <w:r w:rsidR="00D32B6A" w:rsidRPr="009074DB">
        <w:rPr>
          <w:color w:val="000000"/>
          <w:sz w:val="24"/>
          <w:lang w:eastAsia="en-US" w:bidi="en-US"/>
        </w:rPr>
        <w:t xml:space="preserve">opinii do </w:t>
      </w:r>
      <w:r w:rsidRPr="009074DB">
        <w:rPr>
          <w:color w:val="000000"/>
          <w:sz w:val="24"/>
          <w:lang w:eastAsia="en-US" w:bidi="en-US"/>
        </w:rPr>
        <w:t>dofinansowania.</w:t>
      </w:r>
    </w:p>
    <w:p w:rsidR="00914BBE" w:rsidRPr="009074DB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9074DB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9074DB">
        <w:rPr>
          <w:sz w:val="24"/>
        </w:rPr>
        <w:t>zerpania środków.</w:t>
      </w:r>
    </w:p>
    <w:p w:rsidR="00E53ED3" w:rsidRPr="009074DB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9074DB">
        <w:rPr>
          <w:sz w:val="24"/>
          <w:lang w:eastAsia="en-US" w:bidi="en-US"/>
        </w:rPr>
        <w:t>W przypadku przyznania dofinansowania w kwocie mniej</w:t>
      </w:r>
      <w:r w:rsidR="00D32B6A" w:rsidRPr="009074DB">
        <w:rPr>
          <w:sz w:val="24"/>
          <w:lang w:eastAsia="en-US" w:bidi="en-US"/>
        </w:rPr>
        <w:t>szej niż wnioskowana, Oferent w </w:t>
      </w:r>
      <w:r w:rsidRPr="009074DB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9074DB">
        <w:rPr>
          <w:sz w:val="24"/>
          <w:lang w:eastAsia="en-US" w:bidi="en-US"/>
        </w:rPr>
        <w:t>Nieprzedłożenie wymagany</w:t>
      </w:r>
      <w:r w:rsidR="0091205B" w:rsidRPr="009074DB">
        <w:rPr>
          <w:sz w:val="24"/>
          <w:lang w:eastAsia="en-US" w:bidi="en-US"/>
        </w:rPr>
        <w:t>ch dokumentów</w:t>
      </w:r>
      <w:r w:rsidR="0091205B">
        <w:rPr>
          <w:sz w:val="24"/>
          <w:lang w:eastAsia="en-US" w:bidi="en-US"/>
        </w:rPr>
        <w:t>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9A6D68">
        <w:rPr>
          <w:b/>
          <w:bCs/>
          <w:color w:val="000000"/>
          <w:sz w:val="24"/>
          <w:lang w:eastAsia="en-US" w:bidi="en-US"/>
        </w:rPr>
        <w:t xml:space="preserve"> 6 maja  </w:t>
      </w:r>
      <w:r w:rsidR="002128EC">
        <w:rPr>
          <w:b/>
          <w:bCs/>
          <w:color w:val="000000"/>
          <w:sz w:val="24"/>
          <w:lang w:eastAsia="en-US" w:bidi="en-US"/>
        </w:rPr>
        <w:t xml:space="preserve">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9A6D68">
        <w:rPr>
          <w:color w:val="000000"/>
          <w:sz w:val="24"/>
          <w:lang w:eastAsia="en-US" w:bidi="en-US"/>
        </w:rPr>
        <w:t xml:space="preserve">  270</w:t>
      </w:r>
      <w:r w:rsidR="001F057F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2128EC">
        <w:rPr>
          <w:color w:val="000000"/>
          <w:sz w:val="24"/>
          <w:lang w:eastAsia="en-US" w:bidi="en-US"/>
        </w:rPr>
        <w:t xml:space="preserve"> </w:t>
      </w:r>
      <w:r w:rsidR="009A6D68">
        <w:rPr>
          <w:color w:val="000000"/>
          <w:sz w:val="24"/>
          <w:lang w:eastAsia="en-US" w:bidi="en-US"/>
        </w:rPr>
        <w:t>12</w:t>
      </w:r>
      <w:r w:rsidR="00B830F8">
        <w:rPr>
          <w:color w:val="000000"/>
          <w:sz w:val="24"/>
          <w:lang w:eastAsia="en-US" w:bidi="en-US"/>
        </w:rPr>
        <w:t xml:space="preserve"> </w:t>
      </w:r>
      <w:r w:rsidR="009074DB">
        <w:rPr>
          <w:color w:val="000000"/>
          <w:sz w:val="24"/>
          <w:lang w:eastAsia="en-US" w:bidi="en-US"/>
        </w:rPr>
        <w:t xml:space="preserve">kwietnia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  <w:bookmarkStart w:id="0" w:name="_GoBack"/>
      <w:bookmarkEnd w:id="0"/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2A373F" w:rsidRDefault="002A373F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2A373F" w:rsidRPr="004348BC" w:rsidRDefault="002A373F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lastRenderedPageBreak/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4D6FB7" w:rsidRDefault="004D6FB7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857726" w:rsidRDefault="00857726" w:rsidP="00857726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57726" w:rsidRDefault="00857726" w:rsidP="00857726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3%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 xml:space="preserve">, że podmiot składający ofertę jest jedynym posiadaczem rachunku, na który zostaną przekazane środki, i zobowiązuje się go utrzymywać do chwili zaakceptowania </w:t>
      </w:r>
      <w:r w:rsidRPr="004348BC">
        <w:rPr>
          <w:sz w:val="24"/>
        </w:rPr>
        <w:lastRenderedPageBreak/>
        <w:t>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10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 xml:space="preserve">Aktualny </w:t>
      </w:r>
      <w:r w:rsidRPr="00857726">
        <w:rPr>
          <w:b/>
          <w:sz w:val="24"/>
        </w:rPr>
        <w:t xml:space="preserve">odpis </w:t>
      </w:r>
      <w:r w:rsidRPr="000263BA">
        <w:rPr>
          <w:sz w:val="24"/>
        </w:rPr>
        <w:t>z odpowiedniego rejestru lub inne dokumenty informujące o statusie prawnym podmiotu składającego ofertę i umocowanie osób go reprezentujących.</w:t>
      </w:r>
    </w:p>
    <w:p w:rsidR="00857726" w:rsidRPr="000263BA" w:rsidRDefault="00857726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857726">
        <w:rPr>
          <w:b/>
          <w:sz w:val="24"/>
        </w:rPr>
        <w:t>Konspekt</w:t>
      </w:r>
      <w:r>
        <w:rPr>
          <w:sz w:val="24"/>
        </w:rPr>
        <w:t xml:space="preserve"> zajęć.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84867DD0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16446"/>
    <w:multiLevelType w:val="hybridMultilevel"/>
    <w:tmpl w:val="2AAC9438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5273C"/>
    <w:multiLevelType w:val="hybridMultilevel"/>
    <w:tmpl w:val="AA82E38C"/>
    <w:lvl w:ilvl="0" w:tplc="FFF86E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2564A"/>
    <w:multiLevelType w:val="hybridMultilevel"/>
    <w:tmpl w:val="5F607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622D8"/>
    <w:multiLevelType w:val="hybridMultilevel"/>
    <w:tmpl w:val="F140D106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810D3"/>
    <w:multiLevelType w:val="hybridMultilevel"/>
    <w:tmpl w:val="D48471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9F1185B"/>
    <w:multiLevelType w:val="multilevel"/>
    <w:tmpl w:val="1AF215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9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30C84"/>
    <w:multiLevelType w:val="multilevel"/>
    <w:tmpl w:val="C3D8E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42"/>
  </w:num>
  <w:num w:numId="5">
    <w:abstractNumId w:val="40"/>
  </w:num>
  <w:num w:numId="6">
    <w:abstractNumId w:val="10"/>
  </w:num>
  <w:num w:numId="7">
    <w:abstractNumId w:val="18"/>
  </w:num>
  <w:num w:numId="8">
    <w:abstractNumId w:val="38"/>
  </w:num>
  <w:num w:numId="9">
    <w:abstractNumId w:val="24"/>
  </w:num>
  <w:num w:numId="10">
    <w:abstractNumId w:val="9"/>
  </w:num>
  <w:num w:numId="11">
    <w:abstractNumId w:val="26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1"/>
  </w:num>
  <w:num w:numId="17">
    <w:abstractNumId w:val="37"/>
  </w:num>
  <w:num w:numId="18">
    <w:abstractNumId w:val="41"/>
  </w:num>
  <w:num w:numId="19">
    <w:abstractNumId w:val="31"/>
  </w:num>
  <w:num w:numId="20">
    <w:abstractNumId w:val="14"/>
  </w:num>
  <w:num w:numId="21">
    <w:abstractNumId w:val="30"/>
  </w:num>
  <w:num w:numId="22">
    <w:abstractNumId w:val="20"/>
  </w:num>
  <w:num w:numId="23">
    <w:abstractNumId w:val="34"/>
  </w:num>
  <w:num w:numId="24">
    <w:abstractNumId w:val="27"/>
  </w:num>
  <w:num w:numId="25">
    <w:abstractNumId w:val="25"/>
  </w:num>
  <w:num w:numId="26">
    <w:abstractNumId w:val="19"/>
  </w:num>
  <w:num w:numId="27">
    <w:abstractNumId w:val="15"/>
  </w:num>
  <w:num w:numId="28">
    <w:abstractNumId w:val="2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9"/>
  </w:num>
  <w:num w:numId="32">
    <w:abstractNumId w:val="4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16"/>
  </w:num>
  <w:num w:numId="38">
    <w:abstractNumId w:val="32"/>
  </w:num>
  <w:num w:numId="3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5022"/>
    <w:rsid w:val="000B7CC3"/>
    <w:rsid w:val="000C2F36"/>
    <w:rsid w:val="000C3DB5"/>
    <w:rsid w:val="000C4EBB"/>
    <w:rsid w:val="000C50D5"/>
    <w:rsid w:val="000D00AF"/>
    <w:rsid w:val="000D0B27"/>
    <w:rsid w:val="000D28CA"/>
    <w:rsid w:val="000D2A56"/>
    <w:rsid w:val="000F0B09"/>
    <w:rsid w:val="00102197"/>
    <w:rsid w:val="0011010A"/>
    <w:rsid w:val="00110A5F"/>
    <w:rsid w:val="00112EA4"/>
    <w:rsid w:val="001176E7"/>
    <w:rsid w:val="00122D06"/>
    <w:rsid w:val="00126A9E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22A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B74DB"/>
    <w:rsid w:val="001C3B83"/>
    <w:rsid w:val="001D5EE2"/>
    <w:rsid w:val="001D601C"/>
    <w:rsid w:val="001D6113"/>
    <w:rsid w:val="001D6902"/>
    <w:rsid w:val="001E7818"/>
    <w:rsid w:val="001F057F"/>
    <w:rsid w:val="001F4810"/>
    <w:rsid w:val="001F488A"/>
    <w:rsid w:val="00200C73"/>
    <w:rsid w:val="0020162E"/>
    <w:rsid w:val="002128EC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90193"/>
    <w:rsid w:val="002A109F"/>
    <w:rsid w:val="002A373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130A"/>
    <w:rsid w:val="00312C54"/>
    <w:rsid w:val="003207FA"/>
    <w:rsid w:val="00325653"/>
    <w:rsid w:val="00325838"/>
    <w:rsid w:val="003270BE"/>
    <w:rsid w:val="00337D00"/>
    <w:rsid w:val="00340899"/>
    <w:rsid w:val="003562EF"/>
    <w:rsid w:val="00361621"/>
    <w:rsid w:val="003704F4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119E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0416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A7078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D6FB7"/>
    <w:rsid w:val="004E4030"/>
    <w:rsid w:val="004E436F"/>
    <w:rsid w:val="004E4D85"/>
    <w:rsid w:val="004F3E02"/>
    <w:rsid w:val="004F5B8E"/>
    <w:rsid w:val="00500093"/>
    <w:rsid w:val="0050385F"/>
    <w:rsid w:val="00503D65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230E5"/>
    <w:rsid w:val="00627062"/>
    <w:rsid w:val="0062747A"/>
    <w:rsid w:val="00627C08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D7D1E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9C5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57726"/>
    <w:rsid w:val="00862938"/>
    <w:rsid w:val="00866AE9"/>
    <w:rsid w:val="00867223"/>
    <w:rsid w:val="0087218E"/>
    <w:rsid w:val="00881459"/>
    <w:rsid w:val="0088602D"/>
    <w:rsid w:val="008932DE"/>
    <w:rsid w:val="00896C2D"/>
    <w:rsid w:val="00897119"/>
    <w:rsid w:val="008977C1"/>
    <w:rsid w:val="008A58F7"/>
    <w:rsid w:val="008D245F"/>
    <w:rsid w:val="008E3D8C"/>
    <w:rsid w:val="008E3F3F"/>
    <w:rsid w:val="008F3167"/>
    <w:rsid w:val="008F4109"/>
    <w:rsid w:val="008F5BE9"/>
    <w:rsid w:val="009032CD"/>
    <w:rsid w:val="00903D99"/>
    <w:rsid w:val="009074DB"/>
    <w:rsid w:val="0091205B"/>
    <w:rsid w:val="00914BBE"/>
    <w:rsid w:val="00915CF4"/>
    <w:rsid w:val="00921288"/>
    <w:rsid w:val="00921F55"/>
    <w:rsid w:val="00930C27"/>
    <w:rsid w:val="0093364F"/>
    <w:rsid w:val="00933975"/>
    <w:rsid w:val="009360EA"/>
    <w:rsid w:val="009518EC"/>
    <w:rsid w:val="00952295"/>
    <w:rsid w:val="00952D08"/>
    <w:rsid w:val="009538C4"/>
    <w:rsid w:val="00963167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6D68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95E"/>
    <w:rsid w:val="00A42BFD"/>
    <w:rsid w:val="00A43447"/>
    <w:rsid w:val="00A465F1"/>
    <w:rsid w:val="00A52F7D"/>
    <w:rsid w:val="00A5713B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55425"/>
    <w:rsid w:val="00B61571"/>
    <w:rsid w:val="00B65DC1"/>
    <w:rsid w:val="00B675B2"/>
    <w:rsid w:val="00B70E00"/>
    <w:rsid w:val="00B71B7F"/>
    <w:rsid w:val="00B75F5F"/>
    <w:rsid w:val="00B830F8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3F1"/>
    <w:rsid w:val="00CF59BD"/>
    <w:rsid w:val="00CF5B7A"/>
    <w:rsid w:val="00D01419"/>
    <w:rsid w:val="00D10E6B"/>
    <w:rsid w:val="00D12219"/>
    <w:rsid w:val="00D16FBB"/>
    <w:rsid w:val="00D1794E"/>
    <w:rsid w:val="00D218B1"/>
    <w:rsid w:val="00D230AA"/>
    <w:rsid w:val="00D32B6A"/>
    <w:rsid w:val="00D35339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3E48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1917"/>
    <w:rsid w:val="00E332DE"/>
    <w:rsid w:val="00E37530"/>
    <w:rsid w:val="00E53ED3"/>
    <w:rsid w:val="00E545FC"/>
    <w:rsid w:val="00E54CDD"/>
    <w:rsid w:val="00E56ED9"/>
    <w:rsid w:val="00E631CB"/>
    <w:rsid w:val="00E63D29"/>
    <w:rsid w:val="00E67C7A"/>
    <w:rsid w:val="00E72C4C"/>
    <w:rsid w:val="00E7517B"/>
    <w:rsid w:val="00E86C47"/>
    <w:rsid w:val="00E91CAC"/>
    <w:rsid w:val="00E939AF"/>
    <w:rsid w:val="00E97394"/>
    <w:rsid w:val="00EA1CF9"/>
    <w:rsid w:val="00EA3CE7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713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36C2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6230E5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6C6F-9F34-430D-85A1-7A71573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7</Pages>
  <Words>3154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381</cp:revision>
  <cp:lastPrinted>2024-01-16T09:59:00Z</cp:lastPrinted>
  <dcterms:created xsi:type="dcterms:W3CDTF">2016-10-11T06:58:00Z</dcterms:created>
  <dcterms:modified xsi:type="dcterms:W3CDTF">2024-04-15T07:04:00Z</dcterms:modified>
</cp:coreProperties>
</file>