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D0" w:rsidRPr="00AB55D0" w:rsidRDefault="00AB55D0" w:rsidP="00D53907">
      <w:pPr>
        <w:ind w:left="6237"/>
        <w:rPr>
          <w:sz w:val="20"/>
        </w:rPr>
      </w:pPr>
      <w:r w:rsidRPr="00AB55D0">
        <w:rPr>
          <w:sz w:val="20"/>
        </w:rPr>
        <w:t xml:space="preserve">Załącznik Nr 1 </w:t>
      </w:r>
    </w:p>
    <w:p w:rsidR="00AB55D0" w:rsidRDefault="00AB55D0" w:rsidP="00D53907">
      <w:pPr>
        <w:ind w:left="6237"/>
        <w:rPr>
          <w:sz w:val="20"/>
        </w:rPr>
      </w:pPr>
      <w:proofErr w:type="gramStart"/>
      <w:r w:rsidRPr="00AB55D0">
        <w:rPr>
          <w:sz w:val="20"/>
        </w:rPr>
        <w:t>do</w:t>
      </w:r>
      <w:proofErr w:type="gramEnd"/>
      <w:r w:rsidRPr="00AB55D0">
        <w:rPr>
          <w:sz w:val="20"/>
        </w:rPr>
        <w:t xml:space="preserve"> </w:t>
      </w:r>
      <w:r>
        <w:rPr>
          <w:sz w:val="20"/>
        </w:rPr>
        <w:t>z</w:t>
      </w:r>
      <w:r w:rsidRPr="00AB55D0">
        <w:rPr>
          <w:sz w:val="20"/>
        </w:rPr>
        <w:t xml:space="preserve">arządzenia Nr </w:t>
      </w:r>
      <w:r w:rsidR="00097CB5">
        <w:rPr>
          <w:sz w:val="20"/>
        </w:rPr>
        <w:t>205/</w:t>
      </w:r>
      <w:r w:rsidRPr="00AB55D0">
        <w:rPr>
          <w:sz w:val="20"/>
        </w:rPr>
        <w:t>202</w:t>
      </w:r>
      <w:r>
        <w:rPr>
          <w:sz w:val="20"/>
        </w:rPr>
        <w:t>4</w:t>
      </w:r>
    </w:p>
    <w:p w:rsidR="00AB55D0" w:rsidRPr="00AB55D0" w:rsidRDefault="00AB55D0" w:rsidP="00D53907">
      <w:pPr>
        <w:ind w:left="6237"/>
        <w:rPr>
          <w:sz w:val="20"/>
        </w:rPr>
      </w:pPr>
      <w:r>
        <w:rPr>
          <w:sz w:val="20"/>
        </w:rPr>
        <w:t>Prezydenta Miasta Świnoujście</w:t>
      </w:r>
    </w:p>
    <w:p w:rsidR="00AB55D0" w:rsidRPr="00AB55D0" w:rsidRDefault="00AB55D0" w:rsidP="00D53907">
      <w:pPr>
        <w:ind w:left="6237"/>
      </w:pPr>
      <w:r w:rsidRPr="00AB55D0">
        <w:rPr>
          <w:sz w:val="20"/>
        </w:rPr>
        <w:t xml:space="preserve">z dnia </w:t>
      </w:r>
      <w:r w:rsidR="00097CB5">
        <w:rPr>
          <w:sz w:val="20"/>
        </w:rPr>
        <w:t xml:space="preserve">20 marca 2024 </w:t>
      </w:r>
      <w:r w:rsidRPr="00AB55D0">
        <w:rPr>
          <w:sz w:val="20"/>
        </w:rPr>
        <w:t>r.</w:t>
      </w:r>
      <w:bookmarkStart w:id="0" w:name="_GoBack"/>
      <w:bookmarkEnd w:id="0"/>
    </w:p>
    <w:p w:rsidR="00AB55D0" w:rsidRDefault="00AB55D0" w:rsidP="00D53907"/>
    <w:p w:rsidR="00AB55D0" w:rsidRPr="00AB55D0" w:rsidRDefault="00EC16EF" w:rsidP="00D53907">
      <w:pPr>
        <w:jc w:val="center"/>
        <w:rPr>
          <w:b/>
        </w:rPr>
      </w:pPr>
      <w:r w:rsidRPr="00AB55D0">
        <w:rPr>
          <w:b/>
        </w:rPr>
        <w:t xml:space="preserve">POLITYKA </w:t>
      </w:r>
      <w:r>
        <w:rPr>
          <w:b/>
        </w:rPr>
        <w:t>ANTYKORUPCYJNA URZĘDU</w:t>
      </w:r>
      <w:r w:rsidRPr="00AB55D0">
        <w:rPr>
          <w:b/>
        </w:rPr>
        <w:t xml:space="preserve"> </w:t>
      </w:r>
      <w:r>
        <w:rPr>
          <w:b/>
        </w:rPr>
        <w:t>MIASTA ŚWINOUJŚCIE</w:t>
      </w:r>
    </w:p>
    <w:p w:rsidR="00AB55D0" w:rsidRDefault="00AB55D0" w:rsidP="00D53907"/>
    <w:p w:rsidR="00AB55D0" w:rsidRPr="00AB55D0" w:rsidRDefault="00AB55D0" w:rsidP="00D53907">
      <w:pPr>
        <w:spacing w:after="120"/>
      </w:pPr>
      <w:r w:rsidRPr="00AB55D0">
        <w:t>Celem Polityki antykorupcyjnej w Urzędzi</w:t>
      </w:r>
      <w:r>
        <w:t xml:space="preserve">e </w:t>
      </w:r>
      <w:r w:rsidR="00A27FC5">
        <w:t>Miasta Świnoujście</w:t>
      </w:r>
      <w:r>
        <w:t>, zwanej dalej „</w:t>
      </w:r>
      <w:r w:rsidRPr="00AB55D0">
        <w:t>Polityką”</w:t>
      </w:r>
      <w:r>
        <w:t>,</w:t>
      </w:r>
      <w:r w:rsidR="00A27FC5">
        <w:t xml:space="preserve"> jest </w:t>
      </w:r>
      <w:r w:rsidRPr="00AB55D0">
        <w:t>budowanie wizerunku Urzędu</w:t>
      </w:r>
      <w:r w:rsidR="00371EB6">
        <w:t>,</w:t>
      </w:r>
      <w:r w:rsidRPr="00AB55D0">
        <w:t xml:space="preserve"> jako instytucji działającej w sposób uczciwy, przejrzysty, dbający o ciągłość podnosz</w:t>
      </w:r>
      <w:r>
        <w:t>enia zaufania klientów poprzez:</w:t>
      </w:r>
    </w:p>
    <w:p w:rsidR="00AB55D0" w:rsidRPr="00AB55D0" w:rsidRDefault="00AB55D0" w:rsidP="00D53907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</w:pPr>
      <w:proofErr w:type="gramStart"/>
      <w:r w:rsidRPr="00AB55D0">
        <w:t>poszukiwanie</w:t>
      </w:r>
      <w:proofErr w:type="gramEnd"/>
      <w:r w:rsidRPr="00AB55D0">
        <w:t xml:space="preserve"> i analizowanie wszelkich możliwyc</w:t>
      </w:r>
      <w:r w:rsidR="00A27FC5">
        <w:t>h potencjalnych zagrożeń, w tym </w:t>
      </w:r>
      <w:r w:rsidRPr="00AB55D0">
        <w:t>korupcyjnych, które mogą wystąpić w realizowanych działaniach na ws</w:t>
      </w:r>
      <w:r>
        <w:t>zystkich poziomach zarządzania,</w:t>
      </w:r>
    </w:p>
    <w:p w:rsidR="00AB55D0" w:rsidRPr="00AB55D0" w:rsidRDefault="00AB55D0" w:rsidP="00D53907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</w:pPr>
      <w:proofErr w:type="gramStart"/>
      <w:r w:rsidRPr="00AB55D0">
        <w:t>przeciwdziałanie</w:t>
      </w:r>
      <w:proofErr w:type="gramEnd"/>
      <w:r w:rsidRPr="00AB55D0">
        <w:t xml:space="preserve"> i zwalczanie nad</w:t>
      </w:r>
      <w:r>
        <w:t>użyć o charakterze korupcyjnym,</w:t>
      </w:r>
    </w:p>
    <w:p w:rsidR="00AB55D0" w:rsidRPr="00AB55D0" w:rsidRDefault="00AB55D0" w:rsidP="00D53907">
      <w:pPr>
        <w:pStyle w:val="Akapitzlist"/>
        <w:numPr>
          <w:ilvl w:val="0"/>
          <w:numId w:val="4"/>
        </w:numPr>
        <w:contextualSpacing w:val="0"/>
      </w:pPr>
      <w:proofErr w:type="gramStart"/>
      <w:r w:rsidRPr="00AB55D0">
        <w:t>ustalanie</w:t>
      </w:r>
      <w:proofErr w:type="gramEnd"/>
      <w:r w:rsidRPr="00AB55D0">
        <w:t xml:space="preserve"> jednolitych zasad postępowania w razie stw</w:t>
      </w:r>
      <w:r w:rsidR="00A27FC5">
        <w:t>ierdzenia nadużyć dokonanych na </w:t>
      </w:r>
      <w:r w:rsidRPr="00AB55D0">
        <w:t xml:space="preserve">szkodę </w:t>
      </w:r>
      <w:r w:rsidR="00EC16EF">
        <w:t>miasta</w:t>
      </w:r>
      <w:r w:rsidRPr="00AB55D0">
        <w:t xml:space="preserve"> lub klientów przez pracownikó</w:t>
      </w:r>
      <w:r w:rsidR="00A27FC5">
        <w:t>w samorządowych zatrudnionych w </w:t>
      </w:r>
      <w:r w:rsidRPr="00AB55D0">
        <w:t xml:space="preserve">Urzędzie </w:t>
      </w:r>
      <w:r>
        <w:t>Miasta Świnoujście.</w:t>
      </w:r>
    </w:p>
    <w:p w:rsidR="00AB55D0" w:rsidRPr="00AB55D0" w:rsidRDefault="00AB55D0" w:rsidP="00D53907">
      <w:pPr>
        <w:pStyle w:val="Default"/>
        <w:spacing w:line="276" w:lineRule="auto"/>
        <w:jc w:val="both"/>
      </w:pPr>
    </w:p>
    <w:p w:rsidR="00AB55D0" w:rsidRPr="00AB55D0" w:rsidRDefault="00AB55D0" w:rsidP="00D53907">
      <w:pPr>
        <w:pStyle w:val="Default"/>
        <w:spacing w:after="120" w:line="276" w:lineRule="auto"/>
        <w:ind w:firstLine="708"/>
        <w:jc w:val="both"/>
      </w:pPr>
      <w:r w:rsidRPr="00AB55D0">
        <w:rPr>
          <w:b/>
          <w:bCs/>
        </w:rPr>
        <w:t>§</w:t>
      </w:r>
      <w:r>
        <w:rPr>
          <w:bCs/>
        </w:rPr>
        <w:t> </w:t>
      </w:r>
      <w:r w:rsidRPr="00AB55D0">
        <w:rPr>
          <w:b/>
          <w:bCs/>
        </w:rPr>
        <w:t>1.</w:t>
      </w:r>
      <w:r w:rsidR="008842D9">
        <w:rPr>
          <w:b/>
          <w:bCs/>
        </w:rPr>
        <w:t> </w:t>
      </w:r>
      <w:r w:rsidR="008842D9" w:rsidRPr="008842D9">
        <w:rPr>
          <w:bCs/>
        </w:rPr>
        <w:t>1.</w:t>
      </w:r>
      <w:r>
        <w:rPr>
          <w:b/>
          <w:bCs/>
        </w:rPr>
        <w:t> </w:t>
      </w:r>
      <w:r w:rsidRPr="00AB55D0">
        <w:t>Ilekroć w niniejszej Polit</w:t>
      </w:r>
      <w:r w:rsidR="008842D9">
        <w:t>yce jest mowa o:</w:t>
      </w:r>
    </w:p>
    <w:p w:rsidR="00AB55D0" w:rsidRPr="00273459" w:rsidRDefault="00EC16EF" w:rsidP="00D53907">
      <w:pPr>
        <w:pStyle w:val="Default"/>
        <w:numPr>
          <w:ilvl w:val="0"/>
          <w:numId w:val="6"/>
        </w:numPr>
        <w:spacing w:after="120" w:line="276" w:lineRule="auto"/>
        <w:jc w:val="both"/>
      </w:pPr>
      <w:r w:rsidRPr="00273459">
        <w:rPr>
          <w:bCs/>
        </w:rPr>
        <w:t>U</w:t>
      </w:r>
      <w:r w:rsidR="00AB55D0" w:rsidRPr="00273459">
        <w:rPr>
          <w:bCs/>
        </w:rPr>
        <w:t xml:space="preserve">rzędzie </w:t>
      </w:r>
      <w:r w:rsidR="00AB55D0" w:rsidRPr="00273459">
        <w:t xml:space="preserve">– należy przez to rozumieć Urząd </w:t>
      </w:r>
      <w:r w:rsidR="008842D9" w:rsidRPr="00273459">
        <w:t>Miasta Świnoujście</w:t>
      </w:r>
      <w:r w:rsidRPr="00273459">
        <w:t>;</w:t>
      </w:r>
    </w:p>
    <w:p w:rsidR="00AB55D0" w:rsidRPr="00273459" w:rsidRDefault="008842D9" w:rsidP="00D53907">
      <w:pPr>
        <w:pStyle w:val="Default"/>
        <w:numPr>
          <w:ilvl w:val="0"/>
          <w:numId w:val="6"/>
        </w:numPr>
        <w:spacing w:after="120" w:line="276" w:lineRule="auto"/>
        <w:jc w:val="both"/>
      </w:pPr>
      <w:proofErr w:type="gramStart"/>
      <w:r w:rsidRPr="00273459">
        <w:rPr>
          <w:bCs/>
        </w:rPr>
        <w:t>p</w:t>
      </w:r>
      <w:r w:rsidR="00AB55D0" w:rsidRPr="00273459">
        <w:rPr>
          <w:bCs/>
        </w:rPr>
        <w:t>racowniku</w:t>
      </w:r>
      <w:proofErr w:type="gramEnd"/>
      <w:r w:rsidR="00AB55D0" w:rsidRPr="00273459">
        <w:rPr>
          <w:bCs/>
        </w:rPr>
        <w:t xml:space="preserve"> </w:t>
      </w:r>
      <w:r w:rsidR="00AB55D0" w:rsidRPr="00273459">
        <w:t>– należy przez to rozumieć osobę pozostającą</w:t>
      </w:r>
      <w:r w:rsidR="00273459">
        <w:t xml:space="preserve"> z Urzędem w stosunku pracy bez </w:t>
      </w:r>
      <w:r w:rsidR="00AB55D0" w:rsidRPr="00273459">
        <w:t>wz</w:t>
      </w:r>
      <w:r w:rsidR="00EC16EF" w:rsidRPr="00273459">
        <w:t>ględu na rodzaj zawartej umowy;</w:t>
      </w:r>
    </w:p>
    <w:p w:rsidR="00AB55D0" w:rsidRPr="00273459" w:rsidRDefault="008842D9" w:rsidP="00D53907">
      <w:pPr>
        <w:pStyle w:val="Default"/>
        <w:numPr>
          <w:ilvl w:val="0"/>
          <w:numId w:val="6"/>
        </w:numPr>
        <w:spacing w:after="120" w:line="276" w:lineRule="auto"/>
        <w:jc w:val="both"/>
      </w:pPr>
      <w:proofErr w:type="gramStart"/>
      <w:r w:rsidRPr="00273459">
        <w:rPr>
          <w:bCs/>
        </w:rPr>
        <w:t>k</w:t>
      </w:r>
      <w:r w:rsidR="00AB55D0" w:rsidRPr="00273459">
        <w:rPr>
          <w:bCs/>
        </w:rPr>
        <w:t>liencie</w:t>
      </w:r>
      <w:proofErr w:type="gramEnd"/>
      <w:r w:rsidR="00AB55D0" w:rsidRPr="00273459">
        <w:rPr>
          <w:bCs/>
        </w:rPr>
        <w:t xml:space="preserve"> </w:t>
      </w:r>
      <w:r w:rsidR="00AB55D0" w:rsidRPr="00273459">
        <w:t>– należy przez to rozumieć osobę fizyczną, która załatwia sp</w:t>
      </w:r>
      <w:r w:rsidRPr="00273459">
        <w:t>rawę w Urzędzie</w:t>
      </w:r>
      <w:r w:rsidR="00EC16EF" w:rsidRPr="00273459">
        <w:t>;</w:t>
      </w:r>
    </w:p>
    <w:p w:rsidR="008842D9" w:rsidRPr="00273459" w:rsidRDefault="008842D9" w:rsidP="00D53907">
      <w:pPr>
        <w:pStyle w:val="Default"/>
        <w:numPr>
          <w:ilvl w:val="0"/>
          <w:numId w:val="6"/>
        </w:numPr>
        <w:spacing w:after="120" w:line="276" w:lineRule="auto"/>
        <w:jc w:val="both"/>
      </w:pPr>
      <w:proofErr w:type="gramStart"/>
      <w:r w:rsidRPr="00273459">
        <w:rPr>
          <w:bCs/>
        </w:rPr>
        <w:t>n</w:t>
      </w:r>
      <w:r w:rsidR="00AB55D0" w:rsidRPr="00273459">
        <w:rPr>
          <w:bCs/>
        </w:rPr>
        <w:t>adużyciu</w:t>
      </w:r>
      <w:proofErr w:type="gramEnd"/>
      <w:r w:rsidR="00AB55D0" w:rsidRPr="00273459">
        <w:rPr>
          <w:bCs/>
        </w:rPr>
        <w:t xml:space="preserve"> </w:t>
      </w:r>
      <w:r w:rsidR="00AB55D0" w:rsidRPr="00273459">
        <w:t>– należy przez to rozumieć wszelkiego rodzaj</w:t>
      </w:r>
      <w:r w:rsidR="00A27FC5" w:rsidRPr="00273459">
        <w:t>u czyny niezgodne z prawem, czy </w:t>
      </w:r>
      <w:r w:rsidR="00AB55D0" w:rsidRPr="00273459">
        <w:t>też ogólnie przyjętymi normami i zasadami współżycia społecznego, charakteryzujące się celowością działania lub jego zaniechania, m.in. takie jak: fałszerstwo, kradzież, przywłaszczenie, pranie pieniędzy, sprzeniewierzenia, wprowadzenie w błąd, oszustwo przetargowe, zatajenie istotnych</w:t>
      </w:r>
      <w:r w:rsidR="00EC16EF" w:rsidRPr="00273459">
        <w:t xml:space="preserve"> dla sprawy faktów, zmowa itp.;</w:t>
      </w:r>
    </w:p>
    <w:p w:rsidR="008842D9" w:rsidRPr="00273459" w:rsidRDefault="008842D9" w:rsidP="00D53907">
      <w:pPr>
        <w:pStyle w:val="Default"/>
        <w:numPr>
          <w:ilvl w:val="0"/>
          <w:numId w:val="6"/>
        </w:numPr>
        <w:spacing w:after="120" w:line="276" w:lineRule="auto"/>
        <w:jc w:val="both"/>
      </w:pPr>
      <w:proofErr w:type="gramStart"/>
      <w:r w:rsidRPr="00273459">
        <w:rPr>
          <w:bCs/>
        </w:rPr>
        <w:t>k</w:t>
      </w:r>
      <w:r w:rsidR="00AB55D0" w:rsidRPr="00273459">
        <w:rPr>
          <w:bCs/>
        </w:rPr>
        <w:t>orupcji</w:t>
      </w:r>
      <w:proofErr w:type="gramEnd"/>
      <w:r w:rsidR="00AB55D0" w:rsidRPr="00273459">
        <w:rPr>
          <w:bCs/>
        </w:rPr>
        <w:t xml:space="preserve"> </w:t>
      </w:r>
      <w:r w:rsidR="00AB55D0" w:rsidRPr="00273459">
        <w:t>– należy przez to rozumieć działanie lub zaniechanie działania, jak również obietnicę takiego postępowania w celu uzyskania nien</w:t>
      </w:r>
      <w:r w:rsidR="00A27FC5" w:rsidRPr="00273459">
        <w:t>ależnej korzyści, obiecanej lub </w:t>
      </w:r>
      <w:r w:rsidR="00AB55D0" w:rsidRPr="00273459">
        <w:t>domniemanej, zarówno materialnej, jak i niemater</w:t>
      </w:r>
      <w:r w:rsidR="00B14BA7" w:rsidRPr="00273459">
        <w:t>ialnej w sposób bezpośredni lub </w:t>
      </w:r>
      <w:r w:rsidR="00014896" w:rsidRPr="00273459">
        <w:t xml:space="preserve"> </w:t>
      </w:r>
      <w:r w:rsidR="00AB55D0" w:rsidRPr="00273459">
        <w:t>pośredni, które wypacza prawidłowe wyko</w:t>
      </w:r>
      <w:r w:rsidR="00EC16EF" w:rsidRPr="00273459">
        <w:t>nywanie obowiązku służbowego;</w:t>
      </w:r>
    </w:p>
    <w:p w:rsidR="00AB55D0" w:rsidRPr="00AB55D0" w:rsidRDefault="008842D9" w:rsidP="00D53907">
      <w:pPr>
        <w:pStyle w:val="Default"/>
        <w:numPr>
          <w:ilvl w:val="0"/>
          <w:numId w:val="6"/>
        </w:numPr>
        <w:spacing w:after="120" w:line="276" w:lineRule="auto"/>
        <w:jc w:val="both"/>
      </w:pPr>
      <w:proofErr w:type="gramStart"/>
      <w:r w:rsidRPr="00273459">
        <w:t>konflikcie</w:t>
      </w:r>
      <w:proofErr w:type="gramEnd"/>
      <w:r w:rsidRPr="00273459">
        <w:t xml:space="preserve"> interesu – należy przez to rozumieć konflikt </w:t>
      </w:r>
      <w:r w:rsidR="00273459">
        <w:t xml:space="preserve">między obowiązkiem publicznym </w:t>
      </w:r>
      <w:proofErr w:type="gramStart"/>
      <w:r w:rsidR="00273459">
        <w:t>a</w:t>
      </w:r>
      <w:proofErr w:type="gramEnd"/>
      <w:r w:rsidR="00273459">
        <w:t> </w:t>
      </w:r>
      <w:r w:rsidRPr="00273459">
        <w:t>interesami prywatnymi pracownika, który może niewłaściwie wpłynąć na wykonywane</w:t>
      </w:r>
      <w:r w:rsidRPr="008842D9">
        <w:t xml:space="preserve"> przez niego obowiązki i zadania publiczne lub może wywołać uzasadnione podejrzenie o</w:t>
      </w:r>
      <w:r w:rsidR="00A27FC5">
        <w:t> </w:t>
      </w:r>
      <w:r>
        <w:t>stronniczość lub interesowność.</w:t>
      </w:r>
    </w:p>
    <w:p w:rsidR="00AB55D0" w:rsidRPr="008842D9" w:rsidRDefault="008842D9" w:rsidP="00D53907">
      <w:pPr>
        <w:ind w:firstLine="708"/>
      </w:pPr>
      <w:r>
        <w:t>2. </w:t>
      </w:r>
      <w:r w:rsidR="00AB55D0" w:rsidRPr="008842D9">
        <w:t xml:space="preserve">Do czynów o charakterze korupcyjnym należą </w:t>
      </w:r>
      <w:r>
        <w:t>w szczególności:</w:t>
      </w:r>
    </w:p>
    <w:p w:rsidR="00AB55D0" w:rsidRPr="008842D9" w:rsidRDefault="0097359B" w:rsidP="008C2D89">
      <w:pPr>
        <w:pStyle w:val="Akapitzlist"/>
        <w:numPr>
          <w:ilvl w:val="0"/>
          <w:numId w:val="9"/>
        </w:numPr>
        <w:spacing w:after="120"/>
        <w:contextualSpacing w:val="0"/>
      </w:pPr>
      <w:proofErr w:type="gramStart"/>
      <w:r>
        <w:t>przekupstwo</w:t>
      </w:r>
      <w:proofErr w:type="gramEnd"/>
      <w:r>
        <w:t>, łapownictwo;</w:t>
      </w:r>
    </w:p>
    <w:p w:rsidR="00AB55D0" w:rsidRPr="008842D9" w:rsidRDefault="00AB55D0" w:rsidP="008C2D89">
      <w:pPr>
        <w:pStyle w:val="Akapitzlist"/>
        <w:numPr>
          <w:ilvl w:val="0"/>
          <w:numId w:val="9"/>
        </w:numPr>
        <w:spacing w:after="120"/>
        <w:contextualSpacing w:val="0"/>
      </w:pPr>
      <w:proofErr w:type="gramStart"/>
      <w:r w:rsidRPr="008842D9">
        <w:t>płatna</w:t>
      </w:r>
      <w:proofErr w:type="gramEnd"/>
      <w:r w:rsidRPr="008842D9">
        <w:t xml:space="preserve"> pr</w:t>
      </w:r>
      <w:r w:rsidR="0097359B">
        <w:t>otekcja w obsadzaniu stanowisk;</w:t>
      </w:r>
    </w:p>
    <w:p w:rsidR="00AB55D0" w:rsidRPr="008842D9" w:rsidRDefault="00AB55D0" w:rsidP="008C2D89">
      <w:pPr>
        <w:pStyle w:val="Akapitzlist"/>
        <w:numPr>
          <w:ilvl w:val="0"/>
          <w:numId w:val="9"/>
        </w:numPr>
        <w:spacing w:after="120"/>
        <w:contextualSpacing w:val="0"/>
      </w:pPr>
      <w:proofErr w:type="gramStart"/>
      <w:r w:rsidRPr="008842D9">
        <w:t>kupowanie</w:t>
      </w:r>
      <w:proofErr w:type="gramEnd"/>
      <w:r w:rsidRPr="008842D9">
        <w:t xml:space="preserve"> zamówień, kontraktów, koncesji</w:t>
      </w:r>
      <w:r w:rsidR="0097359B">
        <w:t xml:space="preserve"> czy decyzji administracyjnych;</w:t>
      </w:r>
    </w:p>
    <w:p w:rsidR="00AB55D0" w:rsidRPr="008842D9" w:rsidRDefault="00AB55D0" w:rsidP="008C2D89">
      <w:pPr>
        <w:pStyle w:val="Akapitzlist"/>
        <w:numPr>
          <w:ilvl w:val="0"/>
          <w:numId w:val="9"/>
        </w:numPr>
        <w:spacing w:after="120"/>
        <w:contextualSpacing w:val="0"/>
      </w:pPr>
      <w:proofErr w:type="gramStart"/>
      <w:r w:rsidRPr="008842D9">
        <w:lastRenderedPageBreak/>
        <w:t>kupowanie</w:t>
      </w:r>
      <w:proofErr w:type="gramEnd"/>
      <w:r w:rsidRPr="008842D9">
        <w:t xml:space="preserve"> decyzji pozwalających na uchylanie się przed obowiązkiem celnym, podatkowym, czy </w:t>
      </w:r>
      <w:r w:rsidR="008842D9">
        <w:t>w</w:t>
      </w:r>
      <w:r w:rsidR="0097359B">
        <w:t>ynikającym z innych przepisów;</w:t>
      </w:r>
    </w:p>
    <w:p w:rsidR="00AB55D0" w:rsidRPr="008842D9" w:rsidRDefault="00AB55D0" w:rsidP="008C2D89">
      <w:pPr>
        <w:pStyle w:val="Akapitzlist"/>
        <w:numPr>
          <w:ilvl w:val="0"/>
          <w:numId w:val="9"/>
        </w:numPr>
        <w:spacing w:after="120"/>
        <w:contextualSpacing w:val="0"/>
      </w:pPr>
      <w:proofErr w:type="gramStart"/>
      <w:r w:rsidRPr="008842D9">
        <w:t>świadome</w:t>
      </w:r>
      <w:proofErr w:type="gramEnd"/>
      <w:r w:rsidRPr="008842D9">
        <w:t xml:space="preserve">, niezgodne z prawem dysponowanie środkami z budżetu państwa, budżetu </w:t>
      </w:r>
      <w:r w:rsidR="0097359B">
        <w:t>miasta</w:t>
      </w:r>
      <w:r w:rsidRPr="008842D9">
        <w:t xml:space="preserve"> i majątki</w:t>
      </w:r>
      <w:r w:rsidR="0097359B">
        <w:t>em stanowiącym dobro publiczne;</w:t>
      </w:r>
    </w:p>
    <w:p w:rsidR="00AB55D0" w:rsidRPr="008842D9" w:rsidRDefault="0097359B" w:rsidP="008C2D89">
      <w:pPr>
        <w:pStyle w:val="Akapitzlist"/>
        <w:numPr>
          <w:ilvl w:val="0"/>
          <w:numId w:val="9"/>
        </w:numPr>
        <w:spacing w:after="120"/>
        <w:contextualSpacing w:val="0"/>
      </w:pPr>
      <w:proofErr w:type="gramStart"/>
      <w:r>
        <w:t>faworyzowanie</w:t>
      </w:r>
      <w:proofErr w:type="gramEnd"/>
      <w:r>
        <w:t>, protekcja;</w:t>
      </w:r>
    </w:p>
    <w:p w:rsidR="008842D9" w:rsidRDefault="008842D9" w:rsidP="00D53907">
      <w:pPr>
        <w:pStyle w:val="Akapitzlist"/>
        <w:numPr>
          <w:ilvl w:val="0"/>
          <w:numId w:val="9"/>
        </w:numPr>
        <w:contextualSpacing w:val="0"/>
      </w:pPr>
      <w:proofErr w:type="gramStart"/>
      <w:r>
        <w:t>nepotyzm</w:t>
      </w:r>
      <w:proofErr w:type="gramEnd"/>
      <w:r>
        <w:t>, kumoterstwo.</w:t>
      </w:r>
    </w:p>
    <w:p w:rsidR="00AB55D0" w:rsidRPr="008842D9" w:rsidRDefault="00AB55D0" w:rsidP="00D53907"/>
    <w:p w:rsidR="00AB55D0" w:rsidRPr="008842D9" w:rsidRDefault="00AB55D0" w:rsidP="00D53907">
      <w:pPr>
        <w:ind w:firstLine="708"/>
      </w:pPr>
      <w:r w:rsidRPr="008842D9">
        <w:rPr>
          <w:b/>
        </w:rPr>
        <w:t>§</w:t>
      </w:r>
      <w:r w:rsidR="008842D9" w:rsidRPr="008842D9">
        <w:rPr>
          <w:b/>
        </w:rPr>
        <w:t> </w:t>
      </w:r>
      <w:r w:rsidR="008842D9">
        <w:rPr>
          <w:b/>
        </w:rPr>
        <w:t>2. </w:t>
      </w:r>
      <w:r w:rsidR="00A27FC5">
        <w:t>Polityka A</w:t>
      </w:r>
      <w:r w:rsidRPr="008842D9">
        <w:t>ntykorupcyjna realizowana jest poprzez</w:t>
      </w:r>
      <w:r w:rsidR="008842D9">
        <w:t>:</w:t>
      </w:r>
    </w:p>
    <w:p w:rsidR="00AB55D0" w:rsidRPr="008842D9" w:rsidRDefault="00AB55D0" w:rsidP="00D53907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</w:pPr>
      <w:proofErr w:type="gramStart"/>
      <w:r w:rsidRPr="008842D9">
        <w:t>zapewnienie</w:t>
      </w:r>
      <w:proofErr w:type="gramEnd"/>
      <w:r w:rsidRPr="008842D9">
        <w:t xml:space="preserve"> jawności przy realizacji zadań administracji publicznej z uwzględnieniem ograniczeń wynikają</w:t>
      </w:r>
      <w:r w:rsidR="0097359B">
        <w:t>cych z przepisów szczególnych;</w:t>
      </w:r>
    </w:p>
    <w:p w:rsidR="00AB55D0" w:rsidRPr="008842D9" w:rsidRDefault="00AB55D0" w:rsidP="00D53907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</w:pPr>
      <w:proofErr w:type="gramStart"/>
      <w:r w:rsidRPr="008842D9">
        <w:t>stosowanie</w:t>
      </w:r>
      <w:proofErr w:type="gramEnd"/>
      <w:r w:rsidRPr="008842D9">
        <w:t xml:space="preserve"> jednoznacznych i przejrzystych procedur postępowania</w:t>
      </w:r>
      <w:r w:rsidR="008842D9">
        <w:t>, znanych i dostępnych zarówno k</w:t>
      </w:r>
      <w:r w:rsidRPr="008842D9">
        <w:t xml:space="preserve">lientom </w:t>
      </w:r>
      <w:r w:rsidR="00B713F3">
        <w:t>U</w:t>
      </w:r>
      <w:r w:rsidRPr="008842D9">
        <w:t xml:space="preserve">rzędu, podmiotom współdziałającym, jak i pracownikom, ograniczających uznaniowość pracowników </w:t>
      </w:r>
      <w:r w:rsidR="00055AD9">
        <w:t>U</w:t>
      </w:r>
      <w:r w:rsidRPr="008842D9">
        <w:t>rzędu w rozstrzygani</w:t>
      </w:r>
      <w:r w:rsidR="0097359B">
        <w:t>u spraw;</w:t>
      </w:r>
    </w:p>
    <w:p w:rsidR="00AB55D0" w:rsidRPr="008842D9" w:rsidRDefault="00B713F3" w:rsidP="00D53907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</w:pPr>
      <w:proofErr w:type="gramStart"/>
      <w:r>
        <w:t>stosowanie</w:t>
      </w:r>
      <w:proofErr w:type="gramEnd"/>
      <w:r w:rsidR="00AB55D0" w:rsidRPr="008842D9">
        <w:t xml:space="preserve"> Kodeksu Etyki </w:t>
      </w:r>
      <w:r w:rsidRPr="00B713F3">
        <w:rPr>
          <w:rFonts w:eastAsia="Calibri" w:cs="Calibri"/>
          <w:lang w:eastAsia="ar-SA"/>
        </w:rPr>
        <w:t>Pracowników Urzędu Miasta Świnoujście</w:t>
      </w:r>
      <w:r w:rsidR="0097359B">
        <w:t>;</w:t>
      </w:r>
    </w:p>
    <w:p w:rsidR="00AB55D0" w:rsidRPr="008842D9" w:rsidRDefault="00AB55D0" w:rsidP="00D53907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</w:pPr>
      <w:proofErr w:type="gramStart"/>
      <w:r w:rsidRPr="008842D9">
        <w:t>doskonalenie</w:t>
      </w:r>
      <w:proofErr w:type="gramEnd"/>
      <w:r w:rsidRPr="008842D9">
        <w:t xml:space="preserve"> i rozwijanie systemu kontroli zarządczej realizowanej w szczególności poprzez: monitorowanie procesów pod kątem możliwości wystąpienia w nich zagrożeń nadużyć i incydentów o charakterze korupcyjnym oraz analizowanie ryzyka wystąpienia działania korupcyjnego, w razie potrzeby wprowadzenie o</w:t>
      </w:r>
      <w:r w:rsidR="0097359B">
        <w:t>dpowiednich środków zaradczych;</w:t>
      </w:r>
    </w:p>
    <w:p w:rsidR="00AB55D0" w:rsidRPr="008842D9" w:rsidRDefault="00AB55D0" w:rsidP="00D53907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</w:pPr>
      <w:proofErr w:type="gramStart"/>
      <w:r w:rsidRPr="008842D9">
        <w:t>analizowanie</w:t>
      </w:r>
      <w:proofErr w:type="gramEnd"/>
      <w:r w:rsidRPr="008842D9">
        <w:t xml:space="preserve"> i wskazywanie obszarów zagrożonych korupcją oraz podejmowanie odpo</w:t>
      </w:r>
      <w:r w:rsidR="0097359B">
        <w:t>wiednich środków prewencyjnych;</w:t>
      </w:r>
    </w:p>
    <w:p w:rsidR="008842D9" w:rsidRDefault="00AB55D0" w:rsidP="00D53907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</w:pPr>
      <w:proofErr w:type="gramStart"/>
      <w:r w:rsidRPr="008842D9">
        <w:t>podnos</w:t>
      </w:r>
      <w:r w:rsidR="00055AD9">
        <w:t>zenie</w:t>
      </w:r>
      <w:proofErr w:type="gramEnd"/>
      <w:r w:rsidR="00055AD9">
        <w:t xml:space="preserve"> kwalifikacji pracowników U</w:t>
      </w:r>
      <w:r w:rsidRPr="008842D9">
        <w:t>rzędu w zak</w:t>
      </w:r>
      <w:r w:rsidR="00A27FC5">
        <w:t>resie wiedzy merytorycznej oraz </w:t>
      </w:r>
      <w:r w:rsidRPr="008842D9">
        <w:t>świ</w:t>
      </w:r>
      <w:r w:rsidR="0097359B">
        <w:t>adomości zagrożeń korupcyjnych;</w:t>
      </w:r>
    </w:p>
    <w:p w:rsidR="008842D9" w:rsidRDefault="00AB55D0" w:rsidP="00D53907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</w:pPr>
      <w:proofErr w:type="gramStart"/>
      <w:r w:rsidRPr="008842D9">
        <w:t>podnoszenie</w:t>
      </w:r>
      <w:proofErr w:type="gramEnd"/>
      <w:r w:rsidRPr="008842D9">
        <w:t xml:space="preserve"> świadomości społecznej pracowników </w:t>
      </w:r>
      <w:r w:rsidR="00055AD9">
        <w:t>U</w:t>
      </w:r>
      <w:r w:rsidRPr="008842D9">
        <w:t>rzędu i promocja etycznych wzorcó</w:t>
      </w:r>
      <w:r w:rsidR="0097359B">
        <w:t>w postępowania;</w:t>
      </w:r>
    </w:p>
    <w:p w:rsidR="00AB55D0" w:rsidRPr="006B35D2" w:rsidRDefault="00AB55D0" w:rsidP="00D53907">
      <w:pPr>
        <w:pStyle w:val="Akapitzlist"/>
        <w:numPr>
          <w:ilvl w:val="0"/>
          <w:numId w:val="11"/>
        </w:numPr>
        <w:ind w:left="357" w:hanging="357"/>
        <w:contextualSpacing w:val="0"/>
        <w:rPr>
          <w:color w:val="000000" w:themeColor="text1"/>
        </w:rPr>
      </w:pPr>
      <w:proofErr w:type="gramStart"/>
      <w:r w:rsidRPr="006B35D2">
        <w:rPr>
          <w:color w:val="000000" w:themeColor="text1"/>
        </w:rPr>
        <w:t>doskonalenie</w:t>
      </w:r>
      <w:proofErr w:type="gramEnd"/>
      <w:r w:rsidRPr="006B35D2">
        <w:rPr>
          <w:color w:val="000000" w:themeColor="text1"/>
        </w:rPr>
        <w:t xml:space="preserve"> i rozwijanie niezależnej i obiektywn</w:t>
      </w:r>
      <w:r w:rsidR="008842D9" w:rsidRPr="006B35D2">
        <w:rPr>
          <w:color w:val="000000" w:themeColor="text1"/>
        </w:rPr>
        <w:t>ej funkcji audytu wewnętrznego.</w:t>
      </w:r>
    </w:p>
    <w:p w:rsidR="00AB55D0" w:rsidRPr="008842D9" w:rsidRDefault="00AB55D0" w:rsidP="00D53907"/>
    <w:p w:rsidR="00AB55D0" w:rsidRPr="008842D9" w:rsidRDefault="00AB55D0" w:rsidP="00D53907">
      <w:pPr>
        <w:ind w:firstLine="708"/>
        <w:rPr>
          <w:b/>
        </w:rPr>
      </w:pPr>
      <w:r w:rsidRPr="008842D9">
        <w:rPr>
          <w:b/>
        </w:rPr>
        <w:t>§</w:t>
      </w:r>
      <w:r w:rsidR="008842D9">
        <w:rPr>
          <w:b/>
        </w:rPr>
        <w:t> </w:t>
      </w:r>
      <w:r w:rsidRPr="008842D9">
        <w:rPr>
          <w:b/>
        </w:rPr>
        <w:t>3.</w:t>
      </w:r>
      <w:r w:rsidR="008842D9">
        <w:rPr>
          <w:b/>
        </w:rPr>
        <w:t> </w:t>
      </w:r>
      <w:r w:rsidR="00A27FC5">
        <w:t>Polityka A</w:t>
      </w:r>
      <w:r w:rsidRPr="008842D9">
        <w:t>ntykorupcyjna realizowana jest zg</w:t>
      </w:r>
      <w:r w:rsidR="008842D9">
        <w:t>odnie z następującymi zasadami:</w:t>
      </w:r>
    </w:p>
    <w:p w:rsidR="00AB55D0" w:rsidRPr="008842D9" w:rsidRDefault="00AB55D0" w:rsidP="00677B5B">
      <w:pPr>
        <w:pStyle w:val="Akapitzlist"/>
        <w:numPr>
          <w:ilvl w:val="0"/>
          <w:numId w:val="13"/>
        </w:numPr>
        <w:spacing w:after="120"/>
        <w:contextualSpacing w:val="0"/>
      </w:pPr>
      <w:proofErr w:type="gramStart"/>
      <w:r w:rsidRPr="008842D9">
        <w:t>zakaz</w:t>
      </w:r>
      <w:proofErr w:type="gramEnd"/>
      <w:r w:rsidRPr="008842D9">
        <w:t xml:space="preserve"> łączenia zatrudnienia w </w:t>
      </w:r>
      <w:r w:rsidR="00055AD9">
        <w:t>U</w:t>
      </w:r>
      <w:r w:rsidRPr="008842D9">
        <w:t>rzędzie oraz funkcji kierownika jednostki organizacyjnej</w:t>
      </w:r>
      <w:r w:rsidR="00A103C3">
        <w:t xml:space="preserve"> Miasta</w:t>
      </w:r>
      <w:r w:rsidRPr="008842D9">
        <w:t xml:space="preserve"> oraz jego zastępcy ze sprawowanie</w:t>
      </w:r>
      <w:r w:rsidR="00A103C3">
        <w:t>m mandatu R</w:t>
      </w:r>
      <w:r w:rsidR="008842D9">
        <w:t xml:space="preserve">adnego </w:t>
      </w:r>
      <w:r w:rsidR="00A27FC5">
        <w:t>Miast</w:t>
      </w:r>
      <w:r w:rsidR="00A103C3">
        <w:t>a</w:t>
      </w:r>
      <w:r w:rsidR="00A27FC5">
        <w:t xml:space="preserve"> Świnoujście</w:t>
      </w:r>
      <w:r w:rsidR="0097359B">
        <w:t>;</w:t>
      </w:r>
    </w:p>
    <w:p w:rsidR="00AB55D0" w:rsidRPr="005B1837" w:rsidRDefault="00AB55D0" w:rsidP="00677B5B">
      <w:pPr>
        <w:pStyle w:val="Akapitzlist"/>
        <w:numPr>
          <w:ilvl w:val="0"/>
          <w:numId w:val="13"/>
        </w:numPr>
        <w:spacing w:after="120"/>
        <w:contextualSpacing w:val="0"/>
      </w:pPr>
      <w:proofErr w:type="gramStart"/>
      <w:r w:rsidRPr="005B1837">
        <w:t>zakaz</w:t>
      </w:r>
      <w:proofErr w:type="gramEnd"/>
      <w:r w:rsidRPr="005B1837">
        <w:t xml:space="preserve"> wykonywania przez pracownika dodatkowych, pozasłużbowych zajęć pozostających w sprzeczności lub związanych z zajęciami, które wykonuje w ramach obowiązków służbowych, które wywołują uzasadnione podejrzenie o stronniczość lub interesowność oraz zajęć sprzecznych z obowiązkami wynikającymi z ustaw</w:t>
      </w:r>
      <w:r w:rsidR="0097359B" w:rsidRPr="005B1837">
        <w:t>y o pracownikach samorządowych;</w:t>
      </w:r>
    </w:p>
    <w:p w:rsidR="00AB55D0" w:rsidRPr="008842D9" w:rsidRDefault="00AB55D0" w:rsidP="00D53907">
      <w:pPr>
        <w:pStyle w:val="Akapitzlist"/>
        <w:numPr>
          <w:ilvl w:val="0"/>
          <w:numId w:val="13"/>
        </w:numPr>
        <w:contextualSpacing w:val="0"/>
      </w:pPr>
      <w:r w:rsidRPr="008842D9">
        <w:t>zasada wyłączenia z udz</w:t>
      </w:r>
      <w:r w:rsidR="00A27FC5">
        <w:t xml:space="preserve">iału w postępowaniu pracownika </w:t>
      </w:r>
      <w:r w:rsidR="00055AD9">
        <w:t>U</w:t>
      </w:r>
      <w:r w:rsidRPr="008842D9">
        <w:t>rzędu w sytuacji mogącej budzić wątpliwości, co do jego bezstronności, w szczególnośc</w:t>
      </w:r>
      <w:r w:rsidR="00395FCC">
        <w:t>i, gdy zachodzą one w </w:t>
      </w:r>
      <w:r w:rsidR="008842D9">
        <w:t>sprawach:</w:t>
      </w:r>
    </w:p>
    <w:p w:rsidR="00AB55D0" w:rsidRPr="008842D9" w:rsidRDefault="00AB55D0" w:rsidP="005013AA">
      <w:pPr>
        <w:pStyle w:val="Akapitzlist"/>
        <w:numPr>
          <w:ilvl w:val="0"/>
          <w:numId w:val="14"/>
        </w:numPr>
        <w:spacing w:after="60"/>
        <w:contextualSpacing w:val="0"/>
      </w:pPr>
      <w:proofErr w:type="gramStart"/>
      <w:r w:rsidRPr="008842D9">
        <w:lastRenderedPageBreak/>
        <w:t>w</w:t>
      </w:r>
      <w:proofErr w:type="gramEnd"/>
      <w:r w:rsidRPr="008842D9">
        <w:t xml:space="preserve"> których pracownik jest stroną albo pozostaje z jedną ze stron w takim stosunku prawnym, że wynik spraw może mieć wpł</w:t>
      </w:r>
      <w:r w:rsidR="00A27FC5">
        <w:t>yw na jego prawa lub obowiązki,</w:t>
      </w:r>
    </w:p>
    <w:p w:rsidR="00AB55D0" w:rsidRPr="008842D9" w:rsidRDefault="00AB55D0" w:rsidP="005013AA">
      <w:pPr>
        <w:pStyle w:val="Akapitzlist"/>
        <w:numPr>
          <w:ilvl w:val="0"/>
          <w:numId w:val="14"/>
        </w:numPr>
        <w:spacing w:after="60"/>
        <w:contextualSpacing w:val="0"/>
      </w:pPr>
      <w:proofErr w:type="gramStart"/>
      <w:r w:rsidRPr="008842D9">
        <w:t>swego</w:t>
      </w:r>
      <w:proofErr w:type="gramEnd"/>
      <w:r w:rsidRPr="008842D9">
        <w:t xml:space="preserve"> małżonka oraz krewnych i po</w:t>
      </w:r>
      <w:r w:rsidR="00A27FC5">
        <w:t>winowatych do drugiego stopnia,</w:t>
      </w:r>
    </w:p>
    <w:p w:rsidR="00AB55D0" w:rsidRPr="008842D9" w:rsidRDefault="00AB55D0" w:rsidP="005013AA">
      <w:pPr>
        <w:pStyle w:val="Akapitzlist"/>
        <w:numPr>
          <w:ilvl w:val="0"/>
          <w:numId w:val="14"/>
        </w:numPr>
        <w:spacing w:after="60"/>
        <w:contextualSpacing w:val="0"/>
      </w:pPr>
      <w:proofErr w:type="gramStart"/>
      <w:r w:rsidRPr="008842D9">
        <w:t>osoby</w:t>
      </w:r>
      <w:proofErr w:type="gramEnd"/>
      <w:r w:rsidRPr="008842D9">
        <w:t xml:space="preserve"> związanej z pracownikiem z tytułu przysp</w:t>
      </w:r>
      <w:r w:rsidR="00A27FC5">
        <w:t>osobienia, opieki lub kurateli,</w:t>
      </w:r>
    </w:p>
    <w:p w:rsidR="00AB55D0" w:rsidRPr="008842D9" w:rsidRDefault="00AB55D0" w:rsidP="005013AA">
      <w:pPr>
        <w:pStyle w:val="Akapitzlist"/>
        <w:numPr>
          <w:ilvl w:val="0"/>
          <w:numId w:val="14"/>
        </w:numPr>
        <w:spacing w:after="60"/>
        <w:contextualSpacing w:val="0"/>
      </w:pPr>
      <w:proofErr w:type="gramStart"/>
      <w:r w:rsidRPr="008842D9">
        <w:t>w</w:t>
      </w:r>
      <w:proofErr w:type="gramEnd"/>
      <w:r w:rsidRPr="008842D9">
        <w:t xml:space="preserve"> których był świadkiem, biegłym albo pr</w:t>
      </w:r>
      <w:r w:rsidR="00A27FC5">
        <w:t>zedstawicielem jednej ze stron,</w:t>
      </w:r>
    </w:p>
    <w:p w:rsidR="00AB55D0" w:rsidRPr="008842D9" w:rsidRDefault="00AB55D0" w:rsidP="005013AA">
      <w:pPr>
        <w:pStyle w:val="Akapitzlist"/>
        <w:numPr>
          <w:ilvl w:val="0"/>
          <w:numId w:val="14"/>
        </w:numPr>
        <w:spacing w:after="60"/>
        <w:contextualSpacing w:val="0"/>
      </w:pPr>
      <w:proofErr w:type="gramStart"/>
      <w:r w:rsidRPr="008842D9">
        <w:t>w</w:t>
      </w:r>
      <w:proofErr w:type="gramEnd"/>
      <w:r w:rsidRPr="008842D9">
        <w:t xml:space="preserve"> których pracownik brał udział w wydawaniu w niższej</w:t>
      </w:r>
      <w:r w:rsidR="00A27FC5">
        <w:t xml:space="preserve"> instancji zaskarżonej decyzji,</w:t>
      </w:r>
    </w:p>
    <w:p w:rsidR="00AB55D0" w:rsidRPr="008842D9" w:rsidRDefault="00AB55D0" w:rsidP="005013AA">
      <w:pPr>
        <w:pStyle w:val="Akapitzlist"/>
        <w:numPr>
          <w:ilvl w:val="0"/>
          <w:numId w:val="14"/>
        </w:numPr>
        <w:spacing w:after="60"/>
        <w:contextualSpacing w:val="0"/>
      </w:pPr>
      <w:proofErr w:type="gramStart"/>
      <w:r w:rsidRPr="008842D9">
        <w:t>z</w:t>
      </w:r>
      <w:proofErr w:type="gramEnd"/>
      <w:r w:rsidRPr="008842D9">
        <w:t xml:space="preserve"> </w:t>
      </w:r>
      <w:r w:rsidR="004D38F2" w:rsidRPr="008842D9">
        <w:t>powodu, których</w:t>
      </w:r>
      <w:r w:rsidRPr="008842D9">
        <w:t xml:space="preserve"> wszczęto przeciw pracownikowi dochodzenie służbowe, postęp</w:t>
      </w:r>
      <w:r w:rsidR="00A27FC5">
        <w:t>owanie dyscyplinarne lub karne,</w:t>
      </w:r>
    </w:p>
    <w:p w:rsidR="00AB55D0" w:rsidRPr="008842D9" w:rsidRDefault="00AB55D0" w:rsidP="005013AA">
      <w:pPr>
        <w:pStyle w:val="Akapitzlist"/>
        <w:numPr>
          <w:ilvl w:val="0"/>
          <w:numId w:val="14"/>
        </w:numPr>
        <w:spacing w:after="120"/>
        <w:contextualSpacing w:val="0"/>
      </w:pPr>
      <w:proofErr w:type="gramStart"/>
      <w:r w:rsidRPr="008842D9">
        <w:t>w</w:t>
      </w:r>
      <w:proofErr w:type="gramEnd"/>
      <w:r w:rsidRPr="008842D9">
        <w:t xml:space="preserve"> których jedną ze stron jest osoba pozostająca wobec niego w stosunku nadrzędności służ</w:t>
      </w:r>
      <w:r w:rsidR="00E63746">
        <w:t>bowej;</w:t>
      </w:r>
    </w:p>
    <w:p w:rsidR="00AB55D0" w:rsidRPr="00880636" w:rsidRDefault="00AB55D0" w:rsidP="00D53907">
      <w:pPr>
        <w:pStyle w:val="Akapitzlist"/>
        <w:numPr>
          <w:ilvl w:val="0"/>
          <w:numId w:val="13"/>
        </w:numPr>
        <w:contextualSpacing w:val="0"/>
      </w:pPr>
      <w:proofErr w:type="gramStart"/>
      <w:r w:rsidRPr="00880636">
        <w:t>zasada</w:t>
      </w:r>
      <w:proofErr w:type="gramEnd"/>
      <w:r w:rsidRPr="00880636">
        <w:t xml:space="preserve"> wyłączenia z udziału w czynnościach w postępowaniu o udzielenie zam</w:t>
      </w:r>
      <w:r w:rsidR="00A27FC5" w:rsidRPr="00880636">
        <w:t xml:space="preserve">ówienia publicznego pracownika </w:t>
      </w:r>
      <w:r w:rsidR="00055AD9" w:rsidRPr="00880636">
        <w:t>U</w:t>
      </w:r>
      <w:r w:rsidRPr="00880636">
        <w:t>rzędu, jeżeli:</w:t>
      </w:r>
    </w:p>
    <w:p w:rsidR="00AB55D0" w:rsidRPr="00880636" w:rsidRDefault="00AB55D0" w:rsidP="004D38F2">
      <w:pPr>
        <w:pStyle w:val="Akapitzlist"/>
        <w:numPr>
          <w:ilvl w:val="0"/>
          <w:numId w:val="16"/>
        </w:numPr>
        <w:spacing w:after="60"/>
        <w:contextualSpacing w:val="0"/>
      </w:pPr>
      <w:proofErr w:type="gramStart"/>
      <w:r w:rsidRPr="00880636">
        <w:t>ubiega</w:t>
      </w:r>
      <w:proofErr w:type="gramEnd"/>
      <w:r w:rsidRPr="00880636">
        <w:t xml:space="preserve"> si</w:t>
      </w:r>
      <w:r w:rsidR="00360217" w:rsidRPr="00880636">
        <w:t>ę o udzielenie tego zamówienia,</w:t>
      </w:r>
    </w:p>
    <w:p w:rsidR="00E63746" w:rsidRPr="00880636" w:rsidRDefault="00AB55D0" w:rsidP="00EC2513">
      <w:pPr>
        <w:pStyle w:val="Akapitzlist"/>
        <w:numPr>
          <w:ilvl w:val="0"/>
          <w:numId w:val="16"/>
        </w:numPr>
        <w:spacing w:after="60"/>
        <w:contextualSpacing w:val="0"/>
      </w:pPr>
      <w:proofErr w:type="gramStart"/>
      <w:r w:rsidRPr="00880636">
        <w:t>pozostaje</w:t>
      </w:r>
      <w:proofErr w:type="gramEnd"/>
      <w:r w:rsidRPr="00880636">
        <w:t xml:space="preserve"> w związku małżeńskim w stosunku pokrewieństwa lub powinowactwa w</w:t>
      </w:r>
      <w:r w:rsidR="00A27FC5" w:rsidRPr="00880636">
        <w:t> linii </w:t>
      </w:r>
      <w:r w:rsidRPr="00880636">
        <w:t>prostej, pokrewieństwa lub powinowactwa w linii bocznej do drugiego stopnia lub jest związany z tytułu przysposobienia, opieki lub kurateli</w:t>
      </w:r>
      <w:r w:rsidR="001B408C" w:rsidRPr="00880636">
        <w:t xml:space="preserve"> albo pozostaj</w:t>
      </w:r>
      <w:r w:rsidR="00E63746" w:rsidRPr="00880636">
        <w:t>e</w:t>
      </w:r>
      <w:r w:rsidR="00880636">
        <w:t xml:space="preserve"> we </w:t>
      </w:r>
      <w:r w:rsidR="001B408C" w:rsidRPr="00880636">
        <w:t>wspólnym pożyciu z wykonawcą, jego zastępcą prawnym lub członkami organów zarządzających lub organów nadzorczych wykonawców ubiegających się o udzielenie zamówienia</w:t>
      </w:r>
      <w:r w:rsidR="00E63746" w:rsidRPr="00880636">
        <w:t>,</w:t>
      </w:r>
    </w:p>
    <w:p w:rsidR="008842D9" w:rsidRPr="00880636" w:rsidRDefault="00533DB1" w:rsidP="00EC2513">
      <w:pPr>
        <w:pStyle w:val="Akapitzlist"/>
        <w:numPr>
          <w:ilvl w:val="0"/>
          <w:numId w:val="16"/>
        </w:numPr>
        <w:spacing w:after="60"/>
        <w:contextualSpacing w:val="0"/>
      </w:pPr>
      <w:proofErr w:type="gramStart"/>
      <w:r w:rsidRPr="00880636">
        <w:t>w</w:t>
      </w:r>
      <w:proofErr w:type="gramEnd"/>
      <w:r w:rsidRPr="00880636">
        <w:t xml:space="preserve"> okresie </w:t>
      </w:r>
      <w:r w:rsidR="00AB55D0" w:rsidRPr="00880636">
        <w:t xml:space="preserve">3 lat </w:t>
      </w:r>
      <w:r w:rsidRPr="00880636">
        <w:t xml:space="preserve">przed wszczęciem </w:t>
      </w:r>
      <w:r w:rsidR="00D77672" w:rsidRPr="00880636">
        <w:t>postępowania o udzielenie</w:t>
      </w:r>
      <w:r w:rsidR="00AB55D0" w:rsidRPr="00880636">
        <w:t xml:space="preserve"> zamówien</w:t>
      </w:r>
      <w:r w:rsidR="00880636">
        <w:t>ia pozostawał w </w:t>
      </w:r>
      <w:r w:rsidRPr="00880636">
        <w:t xml:space="preserve">stosunku pracy lub </w:t>
      </w:r>
      <w:r w:rsidR="00AB55D0" w:rsidRPr="00880636">
        <w:t>zlecenia z wykonawcą</w:t>
      </w:r>
      <w:r w:rsidR="00AD458D" w:rsidRPr="00880636">
        <w:t>,</w:t>
      </w:r>
      <w:r w:rsidR="00AB55D0" w:rsidRPr="00880636">
        <w:t xml:space="preserve"> </w:t>
      </w:r>
      <w:r w:rsidR="00AD458D" w:rsidRPr="00880636">
        <w:t>otrzymywał od wykonawcy wynagrodzenie z innego tytułu lub był członkiem organów zarządzających lub organów nadzorczych wykonawców ubiegających się o udzielenie zamówienia</w:t>
      </w:r>
      <w:r w:rsidR="00D77672" w:rsidRPr="00880636">
        <w:t>,</w:t>
      </w:r>
    </w:p>
    <w:p w:rsidR="00837124" w:rsidRPr="00880636" w:rsidRDefault="00AB55D0" w:rsidP="00837124">
      <w:pPr>
        <w:pStyle w:val="Akapitzlist"/>
        <w:numPr>
          <w:ilvl w:val="0"/>
          <w:numId w:val="16"/>
        </w:numPr>
        <w:spacing w:after="120"/>
        <w:contextualSpacing w:val="0"/>
      </w:pPr>
      <w:r w:rsidRPr="00880636">
        <w:t xml:space="preserve">pozostaje z wykonawcą w takim stosunku prawnym lub faktycznym, że </w:t>
      </w:r>
      <w:r w:rsidR="00AD458D" w:rsidRPr="00880636">
        <w:t xml:space="preserve">istnieje uzasadniona </w:t>
      </w:r>
      <w:proofErr w:type="gramStart"/>
      <w:r w:rsidR="00AD458D" w:rsidRPr="00880636">
        <w:t>wątpliwość co</w:t>
      </w:r>
      <w:proofErr w:type="gramEnd"/>
      <w:r w:rsidR="00AD458D" w:rsidRPr="00880636">
        <w:t xml:space="preserve"> do ich bezstronności lub niezależności w związku z</w:t>
      </w:r>
      <w:r w:rsidR="00880636">
        <w:t> </w:t>
      </w:r>
      <w:r w:rsidR="00AD458D" w:rsidRPr="00880636">
        <w:t>postępowaniem o udzielenie zamówienia z uwagi n</w:t>
      </w:r>
      <w:r w:rsidR="00880636">
        <w:t>a posiadanie bezpośredniego lub </w:t>
      </w:r>
      <w:r w:rsidR="00AD458D" w:rsidRPr="00880636">
        <w:t>pośredniego interesu finansowego, ekonomicznego lub osobistego w określonym rozstrzygnięciu tego postępowania</w:t>
      </w:r>
      <w:r w:rsidR="00E63746" w:rsidRPr="00880636">
        <w:t>;</w:t>
      </w:r>
    </w:p>
    <w:p w:rsidR="00AB55D0" w:rsidRPr="00880636" w:rsidRDefault="00AB55D0" w:rsidP="00D53907">
      <w:pPr>
        <w:pStyle w:val="Akapitzlist"/>
        <w:numPr>
          <w:ilvl w:val="0"/>
          <w:numId w:val="13"/>
        </w:numPr>
        <w:contextualSpacing w:val="0"/>
      </w:pPr>
      <w:r w:rsidRPr="00880636">
        <w:t xml:space="preserve">zakaz prowadzenia przez </w:t>
      </w:r>
      <w:r w:rsidR="00AB3D22" w:rsidRPr="00880636">
        <w:t>Prezydenta</w:t>
      </w:r>
      <w:r w:rsidR="00CD518D" w:rsidRPr="00880636">
        <w:t xml:space="preserve"> Miasta</w:t>
      </w:r>
      <w:r w:rsidR="00AB3D22" w:rsidRPr="00880636">
        <w:t>, Z</w:t>
      </w:r>
      <w:r w:rsidRPr="00880636">
        <w:t xml:space="preserve">astępcę </w:t>
      </w:r>
      <w:r w:rsidR="00AB3D22" w:rsidRPr="00880636">
        <w:t>Prezydenta</w:t>
      </w:r>
      <w:r w:rsidR="00CD518D" w:rsidRPr="00880636">
        <w:t xml:space="preserve"> Miasta</w:t>
      </w:r>
      <w:r w:rsidRPr="00880636">
        <w:t xml:space="preserve">, </w:t>
      </w:r>
      <w:r w:rsidR="00AB3D22" w:rsidRPr="00880636">
        <w:t>S</w:t>
      </w:r>
      <w:r w:rsidRPr="00880636">
        <w:t>karbnika</w:t>
      </w:r>
      <w:r w:rsidR="00CD518D" w:rsidRPr="00880636">
        <w:t xml:space="preserve"> Miasta</w:t>
      </w:r>
      <w:r w:rsidRPr="00880636">
        <w:t xml:space="preserve">, </w:t>
      </w:r>
      <w:r w:rsidR="00AB3D22" w:rsidRPr="00880636">
        <w:t>S</w:t>
      </w:r>
      <w:r w:rsidRPr="00880636">
        <w:t>ekretarza</w:t>
      </w:r>
      <w:r w:rsidR="00CD518D" w:rsidRPr="00880636">
        <w:t xml:space="preserve"> Miasta</w:t>
      </w:r>
      <w:r w:rsidRPr="00880636">
        <w:t xml:space="preserve">, kierowników jednostek organizacyjnych </w:t>
      </w:r>
      <w:r w:rsidR="00C744AC" w:rsidRPr="00880636">
        <w:t>M</w:t>
      </w:r>
      <w:r w:rsidR="00E32BE8" w:rsidRPr="00880636">
        <w:t>iasta</w:t>
      </w:r>
      <w:r w:rsidRPr="00880636">
        <w:t xml:space="preserve"> oraz innych osób, wydających w imieniu </w:t>
      </w:r>
      <w:r w:rsidR="00E32BE8" w:rsidRPr="00880636">
        <w:t xml:space="preserve">Prezydenta Miasta </w:t>
      </w:r>
      <w:proofErr w:type="gramStart"/>
      <w:r w:rsidR="00E32BE8" w:rsidRPr="00880636">
        <w:t>Świnoujście</w:t>
      </w:r>
      <w:r w:rsidRPr="00880636">
        <w:t xml:space="preserve"> jako</w:t>
      </w:r>
      <w:proofErr w:type="gramEnd"/>
      <w:r w:rsidRPr="00880636">
        <w:t xml:space="preserve"> organu</w:t>
      </w:r>
      <w:r w:rsidR="00E32BE8" w:rsidRPr="00880636">
        <w:t>,</w:t>
      </w:r>
      <w:r w:rsidRPr="00880636">
        <w:t xml:space="preserve"> decyzje administracyjn</w:t>
      </w:r>
      <w:r w:rsidR="00A27FC5" w:rsidRPr="00880636">
        <w:t>e, działalności gospodarczej na </w:t>
      </w:r>
      <w:r w:rsidRPr="00880636">
        <w:t>własny rachunek lub wspólnie z innymi osobami, a także zarządzaniu taką działalnością lub pełnie</w:t>
      </w:r>
      <w:r w:rsidR="00CD518D" w:rsidRPr="00880636">
        <w:t>nia funkcji przedstawiciela lub </w:t>
      </w:r>
      <w:r w:rsidRPr="00880636">
        <w:t>pełnomocnika w p</w:t>
      </w:r>
      <w:r w:rsidR="00360217" w:rsidRPr="00880636">
        <w:t>rowadzeniu takiej działalności.</w:t>
      </w:r>
    </w:p>
    <w:p w:rsidR="00AB55D0" w:rsidRPr="008842D9" w:rsidRDefault="00AB55D0" w:rsidP="00D53907"/>
    <w:p w:rsidR="00AB55D0" w:rsidRPr="008842D9" w:rsidRDefault="00AB55D0" w:rsidP="00D53907">
      <w:pPr>
        <w:ind w:firstLine="708"/>
      </w:pPr>
      <w:r w:rsidRPr="008842D9">
        <w:rPr>
          <w:b/>
        </w:rPr>
        <w:t>§</w:t>
      </w:r>
      <w:r w:rsidR="008842D9" w:rsidRPr="008842D9">
        <w:rPr>
          <w:b/>
        </w:rPr>
        <w:t> </w:t>
      </w:r>
      <w:r w:rsidRPr="008842D9">
        <w:rPr>
          <w:b/>
        </w:rPr>
        <w:t>4.</w:t>
      </w:r>
      <w:r w:rsidR="008842D9" w:rsidRPr="008842D9">
        <w:rPr>
          <w:b/>
        </w:rPr>
        <w:t> </w:t>
      </w:r>
      <w:r w:rsidR="00625D5B">
        <w:t xml:space="preserve">Pracownicy </w:t>
      </w:r>
      <w:r w:rsidR="00055AD9">
        <w:t>U</w:t>
      </w:r>
      <w:r w:rsidRPr="008842D9">
        <w:t>rzędu zatrudnieni na stanowiskach zagrożonych korupcją podczas wykonywania obowiązków służbowych w sp</w:t>
      </w:r>
      <w:r w:rsidR="00FF4F08">
        <w:t>rawach prowadzonych z udziałem k</w:t>
      </w:r>
      <w:r w:rsidRPr="008842D9">
        <w:t xml:space="preserve">lienta powinni stosować następujące zasady: </w:t>
      </w:r>
    </w:p>
    <w:p w:rsidR="00AB55D0" w:rsidRPr="008842D9" w:rsidRDefault="00AB55D0" w:rsidP="00625D5B">
      <w:pPr>
        <w:pStyle w:val="Akapitzlist"/>
        <w:numPr>
          <w:ilvl w:val="0"/>
          <w:numId w:val="17"/>
        </w:numPr>
        <w:spacing w:after="120"/>
        <w:contextualSpacing w:val="0"/>
      </w:pPr>
      <w:proofErr w:type="gramStart"/>
      <w:r w:rsidRPr="008842D9">
        <w:t>pracownik</w:t>
      </w:r>
      <w:proofErr w:type="gramEnd"/>
      <w:r w:rsidRPr="008842D9">
        <w:t xml:space="preserve"> spotyka się z </w:t>
      </w:r>
      <w:r w:rsidR="00FF4F08">
        <w:t>k</w:t>
      </w:r>
      <w:r w:rsidRPr="008842D9">
        <w:t xml:space="preserve">lientem wyłącznie w siedzibie </w:t>
      </w:r>
      <w:r w:rsidR="00055AD9">
        <w:t>U</w:t>
      </w:r>
      <w:r w:rsidR="00A27FC5">
        <w:t>rzędu, w godzinach jego pracy,</w:t>
      </w:r>
    </w:p>
    <w:p w:rsidR="00AB55D0" w:rsidRPr="008842D9" w:rsidRDefault="00AB55D0" w:rsidP="00625D5B">
      <w:pPr>
        <w:pStyle w:val="Akapitzlist"/>
        <w:numPr>
          <w:ilvl w:val="0"/>
          <w:numId w:val="17"/>
        </w:numPr>
        <w:spacing w:after="120"/>
        <w:contextualSpacing w:val="0"/>
      </w:pPr>
      <w:proofErr w:type="gramStart"/>
      <w:r w:rsidRPr="008842D9">
        <w:t>w</w:t>
      </w:r>
      <w:proofErr w:type="gramEnd"/>
      <w:r w:rsidRPr="008842D9">
        <w:t xml:space="preserve"> szczególnie uzasadnionych przypadkach spotkanie może się odbyć poza siedzibą </w:t>
      </w:r>
      <w:r w:rsidR="00055AD9">
        <w:t>U</w:t>
      </w:r>
      <w:r w:rsidRPr="008842D9">
        <w:t>rzędu poza godzinami pracy, przy czym wybór miejsca i/lub terminu wymaga każdorazowo uzyskania zgo</w:t>
      </w:r>
      <w:r w:rsidR="00A27FC5">
        <w:t>dy bezpośredniego przełożonego,</w:t>
      </w:r>
    </w:p>
    <w:p w:rsidR="00AB55D0" w:rsidRPr="008842D9" w:rsidRDefault="00FF4F08" w:rsidP="00625D5B">
      <w:pPr>
        <w:pStyle w:val="Akapitzlist"/>
        <w:numPr>
          <w:ilvl w:val="0"/>
          <w:numId w:val="17"/>
        </w:numPr>
        <w:spacing w:after="120"/>
        <w:contextualSpacing w:val="0"/>
      </w:pPr>
      <w:proofErr w:type="gramStart"/>
      <w:r>
        <w:t>w</w:t>
      </w:r>
      <w:proofErr w:type="gramEnd"/>
      <w:r>
        <w:t xml:space="preserve"> bezpośrednich kontaktach z k</w:t>
      </w:r>
      <w:r w:rsidR="00AB55D0" w:rsidRPr="008842D9">
        <w:t>lientem pracownik powinien utrzymywać wyłącznie kontakty służbowe, pozostając w roli urzędnika realizującego ustawowe zadania w sposób określony przepisami p</w:t>
      </w:r>
      <w:r w:rsidR="00A27FC5">
        <w:t>rawa,</w:t>
      </w:r>
    </w:p>
    <w:p w:rsidR="00AB55D0" w:rsidRPr="008842D9" w:rsidRDefault="00AB55D0" w:rsidP="001B58A0">
      <w:pPr>
        <w:pStyle w:val="Akapitzlist"/>
        <w:numPr>
          <w:ilvl w:val="0"/>
          <w:numId w:val="17"/>
        </w:numPr>
        <w:spacing w:after="60"/>
        <w:contextualSpacing w:val="0"/>
      </w:pPr>
      <w:r w:rsidRPr="008842D9">
        <w:t xml:space="preserve">w rozmowach ze stroną postępowania, jej przedstawicielem lub świadkiem w toku postępowania administracyjnego powinno </w:t>
      </w:r>
      <w:proofErr w:type="gramStart"/>
      <w:r w:rsidRPr="008842D9">
        <w:t>uczestniczyć co</w:t>
      </w:r>
      <w:proofErr w:type="gramEnd"/>
      <w:r w:rsidRPr="008842D9">
        <w:t xml:space="preserve"> najmniej dwóch pracowników; w przypadku niemożności spełnienia tego warunku pracownik winien sporządzić notatkę służbową, którą podpisują wszystkie osoby</w:t>
      </w:r>
      <w:r w:rsidR="00A27FC5">
        <w:t xml:space="preserve"> uczestniczące w ww. rozmowach,</w:t>
      </w:r>
    </w:p>
    <w:p w:rsidR="008842D9" w:rsidRDefault="00AB55D0" w:rsidP="001B58A0">
      <w:pPr>
        <w:pStyle w:val="Akapitzlist"/>
        <w:numPr>
          <w:ilvl w:val="0"/>
          <w:numId w:val="17"/>
        </w:numPr>
        <w:spacing w:after="60"/>
        <w:contextualSpacing w:val="0"/>
      </w:pPr>
      <w:proofErr w:type="gramStart"/>
      <w:r w:rsidRPr="008842D9">
        <w:t>pracownik</w:t>
      </w:r>
      <w:proofErr w:type="gramEnd"/>
      <w:r w:rsidRPr="008842D9">
        <w:t xml:space="preserve"> </w:t>
      </w:r>
      <w:r w:rsidR="00873A5A">
        <w:t>winien zachowywać się względem k</w:t>
      </w:r>
      <w:r w:rsidRPr="008842D9">
        <w:t>lienta w s</w:t>
      </w:r>
      <w:r w:rsidR="00A27FC5">
        <w:t>posób nie dający podstawy do </w:t>
      </w:r>
      <w:r w:rsidRPr="008842D9">
        <w:t>uznania tego zachowania za prowokację, nakłanianie, na</w:t>
      </w:r>
      <w:r w:rsidR="00A27FC5">
        <w:t>mawianie do wręczenia korzyści,</w:t>
      </w:r>
    </w:p>
    <w:p w:rsidR="008842D9" w:rsidRDefault="00AB55D0" w:rsidP="001B58A0">
      <w:pPr>
        <w:pStyle w:val="Akapitzlist"/>
        <w:numPr>
          <w:ilvl w:val="0"/>
          <w:numId w:val="17"/>
        </w:numPr>
        <w:spacing w:after="60"/>
        <w:contextualSpacing w:val="0"/>
      </w:pPr>
      <w:proofErr w:type="gramStart"/>
      <w:r w:rsidRPr="008842D9">
        <w:t>jeżeli</w:t>
      </w:r>
      <w:proofErr w:type="gramEnd"/>
      <w:r w:rsidRPr="008842D9">
        <w:t xml:space="preserve"> sprawa wykracza poza kompetencje pracownika, ale mie</w:t>
      </w:r>
      <w:r w:rsidR="00816BA0">
        <w:t>ści się w zakresie właściwości U</w:t>
      </w:r>
      <w:r w:rsidRPr="008842D9">
        <w:t>rzędu, pracownik powinien skierować interesanta do właściwej merytorycznie</w:t>
      </w:r>
      <w:r w:rsidR="00514CF9">
        <w:t xml:space="preserve"> komórki organizacyjnej </w:t>
      </w:r>
      <w:r w:rsidR="00816BA0">
        <w:t>U</w:t>
      </w:r>
      <w:r w:rsidR="00514CF9">
        <w:t>rzędu,</w:t>
      </w:r>
    </w:p>
    <w:p w:rsidR="00AB55D0" w:rsidRPr="008842D9" w:rsidRDefault="009E5708" w:rsidP="00D53907">
      <w:pPr>
        <w:pStyle w:val="Akapitzlist"/>
        <w:numPr>
          <w:ilvl w:val="0"/>
          <w:numId w:val="17"/>
        </w:numPr>
        <w:contextualSpacing w:val="0"/>
      </w:pPr>
      <w:proofErr w:type="gramStart"/>
      <w:r>
        <w:t>pracownikom</w:t>
      </w:r>
      <w:proofErr w:type="gramEnd"/>
      <w:r>
        <w:t xml:space="preserve"> </w:t>
      </w:r>
      <w:r w:rsidR="00816BA0">
        <w:t>U</w:t>
      </w:r>
      <w:r w:rsidR="00AB55D0" w:rsidRPr="008842D9">
        <w:t>rzędu zabrania się przyjmowania prezentów lub innych korzyści majątkowych i osobistych mogących podważyć zaufanie, co do jego bezstronności</w:t>
      </w:r>
      <w:r>
        <w:t>. Nie </w:t>
      </w:r>
      <w:r w:rsidR="00AB55D0" w:rsidRPr="008842D9">
        <w:t>dotyczy to materiałów promocyjnych i infor</w:t>
      </w:r>
      <w:r w:rsidR="00534190">
        <w:t>macyjnych przekazywanych przez k</w:t>
      </w:r>
      <w:r w:rsidR="00AB55D0" w:rsidRPr="008842D9">
        <w:t>lientów lub otrzymywanych wr</w:t>
      </w:r>
      <w:r>
        <w:t>az z materiałami szkoleniowymi (</w:t>
      </w:r>
      <w:r w:rsidR="00AB55D0" w:rsidRPr="008842D9">
        <w:t>druki, foldery, płyty CD, DVD, pendrive z materiałami, kalendarze, długopisy, itp.</w:t>
      </w:r>
      <w:r>
        <w:t>)</w:t>
      </w:r>
      <w:r w:rsidR="00AB55D0" w:rsidRPr="008842D9">
        <w:t xml:space="preserve"> powszechnie przekazywanych w formie reklamy i promocji. Fakt proponowania prezentu lub innych korzyści majątkowych należy niezwłocznie zgłos</w:t>
      </w:r>
      <w:r w:rsidR="00514CF9">
        <w:t>ić bezpośredniemu przełożonemu.</w:t>
      </w:r>
    </w:p>
    <w:p w:rsidR="008842D9" w:rsidRDefault="008842D9" w:rsidP="00D53907"/>
    <w:p w:rsidR="00AB55D0" w:rsidRPr="00022D17" w:rsidRDefault="00AB55D0" w:rsidP="00D53907">
      <w:pPr>
        <w:spacing w:after="120"/>
        <w:ind w:firstLine="708"/>
        <w:rPr>
          <w:color w:val="000000" w:themeColor="text1"/>
        </w:rPr>
      </w:pPr>
      <w:r w:rsidRPr="008842D9">
        <w:rPr>
          <w:b/>
        </w:rPr>
        <w:t>§</w:t>
      </w:r>
      <w:r w:rsidR="008842D9" w:rsidRPr="008842D9">
        <w:rPr>
          <w:b/>
        </w:rPr>
        <w:t> </w:t>
      </w:r>
      <w:r w:rsidRPr="008842D9">
        <w:rPr>
          <w:b/>
        </w:rPr>
        <w:t>5.</w:t>
      </w:r>
      <w:r w:rsidR="008842D9" w:rsidRPr="008842D9">
        <w:rPr>
          <w:b/>
        </w:rPr>
        <w:t> </w:t>
      </w:r>
      <w:r w:rsidRPr="008842D9">
        <w:t>1.</w:t>
      </w:r>
      <w:r w:rsidR="008842D9">
        <w:t> </w:t>
      </w:r>
      <w:r w:rsidRPr="008842D9">
        <w:t>Pracownik jest zobowiązany do niezwłoczn</w:t>
      </w:r>
      <w:r w:rsidR="00514CF9">
        <w:t>ego informowania przełożonych o </w:t>
      </w:r>
      <w:r w:rsidRPr="008842D9">
        <w:t xml:space="preserve">każdym potencjalnym nadużyciu. Jeżeli nadużycie dotyczy bezpośredniego przełożonego, pracownik informuje o zaistniałym </w:t>
      </w:r>
      <w:r w:rsidRPr="00022D17">
        <w:rPr>
          <w:color w:val="000000" w:themeColor="text1"/>
        </w:rPr>
        <w:t xml:space="preserve">zdarzeniu </w:t>
      </w:r>
      <w:r w:rsidR="000606BF" w:rsidRPr="00022D17">
        <w:rPr>
          <w:color w:val="000000" w:themeColor="text1"/>
        </w:rPr>
        <w:t>przełożonego wyższego szczebla zgodni</w:t>
      </w:r>
      <w:r w:rsidR="0031440A" w:rsidRPr="00022D17">
        <w:rPr>
          <w:color w:val="000000" w:themeColor="text1"/>
        </w:rPr>
        <w:t>e z podziałem kompetencji, tj.</w:t>
      </w:r>
      <w:r w:rsidR="000606BF" w:rsidRPr="00022D17">
        <w:rPr>
          <w:color w:val="000000" w:themeColor="text1"/>
        </w:rPr>
        <w:t xml:space="preserve"> </w:t>
      </w:r>
      <w:r w:rsidR="00514CF9" w:rsidRPr="00022D17">
        <w:rPr>
          <w:color w:val="000000" w:themeColor="text1"/>
        </w:rPr>
        <w:t>Prezydenta Miasta</w:t>
      </w:r>
      <w:r w:rsidRPr="00022D17">
        <w:rPr>
          <w:color w:val="000000" w:themeColor="text1"/>
        </w:rPr>
        <w:t xml:space="preserve">, Zastępcę </w:t>
      </w:r>
      <w:r w:rsidR="00514CF9" w:rsidRPr="00022D17">
        <w:rPr>
          <w:color w:val="000000" w:themeColor="text1"/>
        </w:rPr>
        <w:t>Prezydenta</w:t>
      </w:r>
      <w:r w:rsidR="00CD518D" w:rsidRPr="00022D17">
        <w:rPr>
          <w:color w:val="000000" w:themeColor="text1"/>
        </w:rPr>
        <w:t>, Skarbnika Miasta</w:t>
      </w:r>
      <w:r w:rsidR="00514CF9" w:rsidRPr="00022D17">
        <w:rPr>
          <w:color w:val="000000" w:themeColor="text1"/>
        </w:rPr>
        <w:t xml:space="preserve"> lub </w:t>
      </w:r>
      <w:r w:rsidR="00A27FC5" w:rsidRPr="00022D17">
        <w:rPr>
          <w:color w:val="000000" w:themeColor="text1"/>
        </w:rPr>
        <w:t xml:space="preserve">Sekretarza </w:t>
      </w:r>
      <w:r w:rsidR="00514CF9" w:rsidRPr="00022D17">
        <w:rPr>
          <w:color w:val="000000" w:themeColor="text1"/>
        </w:rPr>
        <w:t>Miasta</w:t>
      </w:r>
      <w:r w:rsidR="00A27FC5" w:rsidRPr="00022D17">
        <w:rPr>
          <w:color w:val="000000" w:themeColor="text1"/>
        </w:rPr>
        <w:t>.</w:t>
      </w:r>
    </w:p>
    <w:p w:rsidR="00AB55D0" w:rsidRPr="008842D9" w:rsidRDefault="00AB55D0" w:rsidP="00D53907">
      <w:pPr>
        <w:spacing w:after="120"/>
        <w:ind w:firstLine="708"/>
      </w:pPr>
      <w:r w:rsidRPr="008842D9">
        <w:t>2.</w:t>
      </w:r>
      <w:r w:rsidR="008842D9">
        <w:t> </w:t>
      </w:r>
      <w:r w:rsidRPr="008842D9">
        <w:t>Postępowanie w przypadku wystąpienia sytuacji niosącej znamiona nadużycia, incydentu o charakterze korupcyjnym polega na każdorazowym przeprowadzen</w:t>
      </w:r>
      <w:r w:rsidR="00A27FC5">
        <w:t>iu postępowania sprawdzającego.</w:t>
      </w:r>
    </w:p>
    <w:p w:rsidR="00AB55D0" w:rsidRPr="008842D9" w:rsidRDefault="008842D9" w:rsidP="00D53907">
      <w:pPr>
        <w:spacing w:after="120"/>
        <w:ind w:firstLine="708"/>
      </w:pPr>
      <w:r>
        <w:t>3. </w:t>
      </w:r>
      <w:r w:rsidR="00AB55D0" w:rsidRPr="008842D9">
        <w:t>Wszystkie zgłoszenia są wpisane do Rejestru zgłoszeń incydentów o charakterze nadużyć lub korupcji, zgodnie z</w:t>
      </w:r>
      <w:r w:rsidR="00C151A5">
        <w:t>e</w:t>
      </w:r>
      <w:r w:rsidR="00AB55D0" w:rsidRPr="008842D9">
        <w:t xml:space="preserve"> wzorem określonym w załącznik</w:t>
      </w:r>
      <w:r w:rsidR="00514CF9">
        <w:t>u</w:t>
      </w:r>
      <w:r w:rsidR="00AB55D0" w:rsidRPr="008842D9">
        <w:t xml:space="preserve"> </w:t>
      </w:r>
      <w:r w:rsidR="00514CF9">
        <w:t>Nr 1 do Polityki</w:t>
      </w:r>
      <w:r w:rsidR="00A27FC5">
        <w:t>.</w:t>
      </w:r>
    </w:p>
    <w:p w:rsidR="00AB55D0" w:rsidRPr="008842D9" w:rsidRDefault="008842D9" w:rsidP="00D53907">
      <w:pPr>
        <w:spacing w:after="120"/>
        <w:ind w:firstLine="708"/>
      </w:pPr>
      <w:r>
        <w:t>4. </w:t>
      </w:r>
      <w:r w:rsidR="00AB55D0" w:rsidRPr="008842D9">
        <w:t>Rejestr zgłoszonych incydentów o charak</w:t>
      </w:r>
      <w:r w:rsidR="00514CF9">
        <w:t>terze nadużyć lub korupcji jest </w:t>
      </w:r>
      <w:r w:rsidR="00AB55D0" w:rsidRPr="008842D9">
        <w:t>pr</w:t>
      </w:r>
      <w:r w:rsidR="00A27FC5">
        <w:t xml:space="preserve">zechowywany u Sekretarza </w:t>
      </w:r>
      <w:r w:rsidR="00514CF9">
        <w:t>Miasta</w:t>
      </w:r>
      <w:r w:rsidR="00A27FC5">
        <w:t>.</w:t>
      </w:r>
    </w:p>
    <w:p w:rsidR="00AB55D0" w:rsidRPr="008842D9" w:rsidRDefault="00AB55D0" w:rsidP="00D53907">
      <w:pPr>
        <w:spacing w:after="120"/>
        <w:ind w:firstLine="708"/>
      </w:pPr>
      <w:r w:rsidRPr="008842D9">
        <w:t>5.</w:t>
      </w:r>
      <w:r w:rsidR="008842D9">
        <w:t> </w:t>
      </w:r>
      <w:r w:rsidRPr="008842D9">
        <w:t xml:space="preserve">Weryfikacji zgłoszonego podejrzenia wystąpienia nadużycia lub korupcji dokonuje komisja, w której skład </w:t>
      </w:r>
      <w:proofErr w:type="gramStart"/>
      <w:r w:rsidRPr="008842D9">
        <w:t>wchodzą co</w:t>
      </w:r>
      <w:proofErr w:type="gramEnd"/>
      <w:r w:rsidRPr="008842D9">
        <w:t xml:space="preserve"> najmniej trzy osoby, wyznaczone spośród pracowników Urzędu do realizacji ww</w:t>
      </w:r>
      <w:r w:rsidR="003C1105">
        <w:t>.</w:t>
      </w:r>
      <w:r w:rsidRPr="008842D9">
        <w:t xml:space="preserve"> z</w:t>
      </w:r>
      <w:r w:rsidR="00A27FC5">
        <w:t xml:space="preserve">adania przez </w:t>
      </w:r>
      <w:r w:rsidR="00514CF9">
        <w:t>Prezydenta Miasta</w:t>
      </w:r>
      <w:r w:rsidR="00A27FC5">
        <w:t>.</w:t>
      </w:r>
    </w:p>
    <w:p w:rsidR="00AB55D0" w:rsidRPr="008842D9" w:rsidRDefault="008842D9" w:rsidP="00D53907">
      <w:pPr>
        <w:spacing w:after="120"/>
        <w:ind w:firstLine="708"/>
      </w:pPr>
      <w:r>
        <w:t>6. </w:t>
      </w:r>
      <w:r w:rsidR="00AB55D0" w:rsidRPr="008842D9">
        <w:t>Osoby dokonujące weryfikacji informacji zobowiązane są do zapewnienia anonimowości składającemu zawiadomienie. Nie może on z teg</w:t>
      </w:r>
      <w:r w:rsidR="00C76AB0">
        <w:t>o tytułu podlegać dyskryminacji</w:t>
      </w:r>
      <w:r w:rsidR="003C1105">
        <w:t xml:space="preserve"> oraz</w:t>
      </w:r>
      <w:r w:rsidR="00AB55D0" w:rsidRPr="008842D9">
        <w:t xml:space="preserve"> nie można z tego tytułu wszczynać wobec niego postepowania dyscyplinarnego. Zgłoszenie należy traktować w sposób poufny oraz ba</w:t>
      </w:r>
      <w:r w:rsidR="00A27FC5">
        <w:t>dać je z należytą starannością.</w:t>
      </w:r>
    </w:p>
    <w:p w:rsidR="00AB55D0" w:rsidRPr="008842D9" w:rsidRDefault="00A27FC5" w:rsidP="00D53907">
      <w:pPr>
        <w:spacing w:after="120"/>
        <w:ind w:firstLine="708"/>
      </w:pPr>
      <w:r>
        <w:t>7</w:t>
      </w:r>
      <w:r w:rsidR="00AB55D0" w:rsidRPr="008842D9">
        <w:t>.</w:t>
      </w:r>
      <w:r>
        <w:t> </w:t>
      </w:r>
      <w:r w:rsidR="00AB55D0" w:rsidRPr="008842D9">
        <w:t>W toku postepowania wyjaśniającego umożliwia się pracownikowi, którego zarzut dotyczy, przedstawienie s</w:t>
      </w:r>
      <w:r>
        <w:t>wojego stanowiska w sprawie.</w:t>
      </w:r>
    </w:p>
    <w:p w:rsidR="00AB55D0" w:rsidRPr="008842D9" w:rsidRDefault="00A27FC5" w:rsidP="00D53907">
      <w:pPr>
        <w:spacing w:after="120"/>
        <w:ind w:firstLine="708"/>
      </w:pPr>
      <w:r>
        <w:t>8</w:t>
      </w:r>
      <w:r w:rsidR="00AB55D0" w:rsidRPr="008842D9">
        <w:t>.</w:t>
      </w:r>
      <w:r>
        <w:t> </w:t>
      </w:r>
      <w:r w:rsidR="00AB55D0" w:rsidRPr="008842D9">
        <w:t>W przypadku stwierdzenia zdarzenia niosącego znamiona nadużycia lub zdarzenia o</w:t>
      </w:r>
      <w:r w:rsidR="00514CF9">
        <w:t> </w:t>
      </w:r>
      <w:r w:rsidR="00AB55D0" w:rsidRPr="008842D9">
        <w:t xml:space="preserve">charakterze korupcyjnym, komisja przekazuje swoje ustalenia </w:t>
      </w:r>
      <w:r w:rsidR="00514CF9">
        <w:t>Prezydentowi Miasta</w:t>
      </w:r>
      <w:r w:rsidR="00AB55D0" w:rsidRPr="008842D9">
        <w:t xml:space="preserve"> w celu </w:t>
      </w:r>
      <w:r>
        <w:t>powiadomienia organów ścigania.</w:t>
      </w:r>
    </w:p>
    <w:p w:rsidR="00AB55D0" w:rsidRPr="008842D9" w:rsidRDefault="00A27FC5" w:rsidP="00D53907">
      <w:pPr>
        <w:ind w:firstLine="708"/>
      </w:pPr>
      <w:r>
        <w:t>9</w:t>
      </w:r>
      <w:r w:rsidR="00AB55D0" w:rsidRPr="008842D9">
        <w:t>.</w:t>
      </w:r>
      <w:r>
        <w:t> </w:t>
      </w:r>
      <w:r w:rsidR="00AB55D0" w:rsidRPr="008842D9">
        <w:t xml:space="preserve">W przypadku potwierdzenia zaistnienia zdarzenia, które nie powoduje konieczności powiadamiania organów ścigania, </w:t>
      </w:r>
      <w:r w:rsidR="00514CF9">
        <w:t>Prezydent Miasta</w:t>
      </w:r>
      <w:r w:rsidR="00AB55D0" w:rsidRPr="008842D9">
        <w:t xml:space="preserve"> w</w:t>
      </w:r>
      <w:r w:rsidR="00514CF9">
        <w:t>yznacza osobę odpowiedzialną za </w:t>
      </w:r>
      <w:r w:rsidR="00AB55D0" w:rsidRPr="008842D9">
        <w:t>określenie, wdrożenie i monitorowanie skuteczności działania środków zaradczych w celu zapobieżenia wystąpienia niep</w:t>
      </w:r>
      <w:r>
        <w:t>ożądanych zjawisk w przyszłości.</w:t>
      </w:r>
    </w:p>
    <w:p w:rsidR="00A27FC5" w:rsidRDefault="00A27FC5" w:rsidP="00D53907"/>
    <w:p w:rsidR="00AB55D0" w:rsidRPr="00A27FC5" w:rsidRDefault="00AB55D0" w:rsidP="00D53907">
      <w:pPr>
        <w:ind w:firstLine="708"/>
        <w:rPr>
          <w:b/>
        </w:rPr>
      </w:pPr>
      <w:r w:rsidRPr="00A27FC5">
        <w:rPr>
          <w:b/>
        </w:rPr>
        <w:t>§</w:t>
      </w:r>
      <w:r w:rsidR="00A27FC5">
        <w:rPr>
          <w:b/>
        </w:rPr>
        <w:t> </w:t>
      </w:r>
      <w:r w:rsidRPr="00A27FC5">
        <w:rPr>
          <w:b/>
        </w:rPr>
        <w:t>6.</w:t>
      </w:r>
      <w:r w:rsidR="00A27FC5">
        <w:rPr>
          <w:b/>
        </w:rPr>
        <w:t> </w:t>
      </w:r>
      <w:r w:rsidRPr="008842D9">
        <w:t>Nieprzestrzeganie zasad zawartych w Polityce stanowi naruszenie obowiązków pracowniczych, za które pracownik może odpo</w:t>
      </w:r>
      <w:r w:rsidR="00A27FC5">
        <w:t>wiadać dyscyplinarnie i karnie.</w:t>
      </w:r>
    </w:p>
    <w:p w:rsidR="00A27FC5" w:rsidRDefault="00A27FC5" w:rsidP="00D53907"/>
    <w:p w:rsidR="00247023" w:rsidRDefault="00A27FC5" w:rsidP="00D53907">
      <w:pPr>
        <w:ind w:firstLine="708"/>
      </w:pPr>
      <w:r>
        <w:rPr>
          <w:b/>
        </w:rPr>
        <w:t>§ </w:t>
      </w:r>
      <w:r w:rsidR="00AB55D0" w:rsidRPr="00A27FC5">
        <w:rPr>
          <w:b/>
        </w:rPr>
        <w:t>7.</w:t>
      </w:r>
      <w:r>
        <w:rPr>
          <w:b/>
        </w:rPr>
        <w:t> </w:t>
      </w:r>
      <w:r w:rsidR="00AB55D0" w:rsidRPr="008842D9">
        <w:t>Zmian w niniejszej Polityce dokonuje się w trybie jej ustal</w:t>
      </w:r>
      <w:r>
        <w:t>enia.</w:t>
      </w:r>
    </w:p>
    <w:p w:rsidR="00046B74" w:rsidRDefault="00046B74" w:rsidP="00046B74"/>
    <w:p w:rsidR="00046B74" w:rsidRDefault="00046B74" w:rsidP="00046B74"/>
    <w:p w:rsidR="00046B74" w:rsidRDefault="00046B74" w:rsidP="00046B74"/>
    <w:p w:rsidR="00E321F0" w:rsidRDefault="00E321F0" w:rsidP="00046B74">
      <w:pPr>
        <w:sectPr w:rsidR="00E321F0" w:rsidSect="008C2D89">
          <w:footerReference w:type="default" r:id="rId8"/>
          <w:pgSz w:w="11906" w:h="16838"/>
          <w:pgMar w:top="1417" w:right="1417" w:bottom="1417" w:left="1417" w:header="708" w:footer="446" w:gutter="0"/>
          <w:cols w:space="708"/>
          <w:docGrid w:linePitch="360"/>
        </w:sectPr>
      </w:pPr>
    </w:p>
    <w:p w:rsidR="00AB55D0" w:rsidRPr="00514CF9" w:rsidRDefault="00514CF9" w:rsidP="00D53907">
      <w:pPr>
        <w:ind w:left="11624"/>
        <w:rPr>
          <w:sz w:val="20"/>
        </w:rPr>
      </w:pPr>
      <w:r>
        <w:rPr>
          <w:sz w:val="20"/>
        </w:rPr>
        <w:t>Załącznik Nr 1</w:t>
      </w:r>
    </w:p>
    <w:p w:rsidR="00AB55D0" w:rsidRPr="00514CF9" w:rsidRDefault="00514CF9" w:rsidP="00D53907">
      <w:pPr>
        <w:ind w:left="11624"/>
        <w:rPr>
          <w:sz w:val="20"/>
        </w:rPr>
      </w:pP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Polityki A</w:t>
      </w:r>
      <w:r w:rsidR="00AB55D0" w:rsidRPr="00514CF9">
        <w:rPr>
          <w:sz w:val="20"/>
        </w:rPr>
        <w:t xml:space="preserve">ntykorupcyjnej </w:t>
      </w:r>
      <w:r>
        <w:rPr>
          <w:sz w:val="20"/>
        </w:rPr>
        <w:t>Urzędu Miasta Świnoujście</w:t>
      </w:r>
    </w:p>
    <w:p w:rsidR="00514CF9" w:rsidRDefault="00514CF9" w:rsidP="00D53907"/>
    <w:p w:rsidR="00AB55D0" w:rsidRDefault="00AB55D0" w:rsidP="00D53907">
      <w:pPr>
        <w:jc w:val="center"/>
        <w:rPr>
          <w:b/>
        </w:rPr>
      </w:pPr>
      <w:r w:rsidRPr="00514CF9">
        <w:rPr>
          <w:b/>
        </w:rPr>
        <w:t xml:space="preserve">REJESTR ZGŁOSZEŃ </w:t>
      </w:r>
      <w:r w:rsidR="00534190">
        <w:rPr>
          <w:b/>
        </w:rPr>
        <w:t>INCYDENTÓW O CHARAKTERZE NADUŻYĆ LUB</w:t>
      </w:r>
      <w:r w:rsidRPr="00514CF9">
        <w:rPr>
          <w:b/>
        </w:rPr>
        <w:t xml:space="preserve"> KORUPCJI</w:t>
      </w:r>
      <w:r w:rsidR="00514CF9">
        <w:rPr>
          <w:b/>
        </w:rPr>
        <w:t xml:space="preserve"> W URZĘDZIE MIASTA ŚWINOUJŚCIE</w:t>
      </w:r>
    </w:p>
    <w:p w:rsidR="00514CF9" w:rsidRPr="00514CF9" w:rsidRDefault="00514CF9" w:rsidP="00D53907">
      <w:pPr>
        <w:rPr>
          <w:b/>
        </w:rPr>
      </w:pPr>
    </w:p>
    <w:tbl>
      <w:tblPr>
        <w:tblW w:w="144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304"/>
        <w:gridCol w:w="1701"/>
        <w:gridCol w:w="1928"/>
        <w:gridCol w:w="1928"/>
        <w:gridCol w:w="4082"/>
        <w:gridCol w:w="3005"/>
      </w:tblGrid>
      <w:tr w:rsidR="00247023" w:rsidRPr="00514CF9" w:rsidTr="00247023">
        <w:trPr>
          <w:trHeight w:val="319"/>
        </w:trPr>
        <w:tc>
          <w:tcPr>
            <w:tcW w:w="510" w:type="dxa"/>
            <w:vAlign w:val="center"/>
          </w:tcPr>
          <w:p w:rsidR="00AB55D0" w:rsidRPr="00514CF9" w:rsidRDefault="00514CF9" w:rsidP="00D53907">
            <w:pPr>
              <w:jc w:val="center"/>
              <w:rPr>
                <w:sz w:val="20"/>
              </w:rPr>
            </w:pPr>
            <w:r w:rsidRPr="00514CF9">
              <w:rPr>
                <w:sz w:val="20"/>
              </w:rPr>
              <w:t>Lp.</w:t>
            </w:r>
          </w:p>
        </w:tc>
        <w:tc>
          <w:tcPr>
            <w:tcW w:w="1304" w:type="dxa"/>
            <w:vAlign w:val="center"/>
          </w:tcPr>
          <w:p w:rsidR="00AB55D0" w:rsidRPr="00514CF9" w:rsidRDefault="00AB55D0" w:rsidP="00D53907">
            <w:pPr>
              <w:jc w:val="center"/>
              <w:rPr>
                <w:sz w:val="20"/>
              </w:rPr>
            </w:pPr>
            <w:r w:rsidRPr="00514CF9">
              <w:rPr>
                <w:sz w:val="20"/>
              </w:rPr>
              <w:t>Data zgłoszenia</w:t>
            </w:r>
          </w:p>
        </w:tc>
        <w:tc>
          <w:tcPr>
            <w:tcW w:w="1701" w:type="dxa"/>
            <w:vAlign w:val="center"/>
          </w:tcPr>
          <w:p w:rsidR="00AB55D0" w:rsidRPr="00514CF9" w:rsidRDefault="00AB55D0" w:rsidP="00D53907">
            <w:pPr>
              <w:jc w:val="center"/>
              <w:rPr>
                <w:sz w:val="20"/>
              </w:rPr>
            </w:pPr>
            <w:r w:rsidRPr="00514CF9">
              <w:rPr>
                <w:sz w:val="20"/>
              </w:rPr>
              <w:t>Forma zgłoszenia</w:t>
            </w:r>
          </w:p>
        </w:tc>
        <w:tc>
          <w:tcPr>
            <w:tcW w:w="1928" w:type="dxa"/>
            <w:vAlign w:val="center"/>
          </w:tcPr>
          <w:p w:rsidR="00AB55D0" w:rsidRPr="00514CF9" w:rsidRDefault="00AB55D0" w:rsidP="00D53907">
            <w:pPr>
              <w:jc w:val="center"/>
              <w:rPr>
                <w:sz w:val="20"/>
              </w:rPr>
            </w:pPr>
            <w:r w:rsidRPr="00514CF9">
              <w:rPr>
                <w:sz w:val="20"/>
              </w:rPr>
              <w:t>Osoba zgłaszająca</w:t>
            </w:r>
          </w:p>
        </w:tc>
        <w:tc>
          <w:tcPr>
            <w:tcW w:w="1928" w:type="dxa"/>
            <w:vAlign w:val="center"/>
          </w:tcPr>
          <w:p w:rsidR="00AB55D0" w:rsidRPr="00514CF9" w:rsidRDefault="00AB55D0" w:rsidP="00D53907">
            <w:pPr>
              <w:jc w:val="center"/>
              <w:rPr>
                <w:sz w:val="20"/>
              </w:rPr>
            </w:pPr>
            <w:r w:rsidRPr="00514CF9">
              <w:rPr>
                <w:sz w:val="20"/>
              </w:rPr>
              <w:t>Kogo dotyczy zgłoszenie</w:t>
            </w:r>
          </w:p>
        </w:tc>
        <w:tc>
          <w:tcPr>
            <w:tcW w:w="4082" w:type="dxa"/>
            <w:vAlign w:val="center"/>
          </w:tcPr>
          <w:p w:rsidR="00AB55D0" w:rsidRPr="00514CF9" w:rsidRDefault="00AB55D0" w:rsidP="00D53907">
            <w:pPr>
              <w:jc w:val="center"/>
              <w:rPr>
                <w:sz w:val="20"/>
              </w:rPr>
            </w:pPr>
            <w:r w:rsidRPr="00514CF9">
              <w:rPr>
                <w:sz w:val="20"/>
              </w:rPr>
              <w:t>Opis zdarzenia</w:t>
            </w:r>
          </w:p>
        </w:tc>
        <w:tc>
          <w:tcPr>
            <w:tcW w:w="3005" w:type="dxa"/>
            <w:vAlign w:val="center"/>
          </w:tcPr>
          <w:p w:rsidR="00AB55D0" w:rsidRPr="00514CF9" w:rsidRDefault="00AB55D0" w:rsidP="00D53907">
            <w:pPr>
              <w:jc w:val="center"/>
              <w:rPr>
                <w:sz w:val="20"/>
              </w:rPr>
            </w:pPr>
            <w:r w:rsidRPr="00514CF9">
              <w:rPr>
                <w:sz w:val="20"/>
              </w:rPr>
              <w:t>Podjęte działania</w:t>
            </w:r>
          </w:p>
        </w:tc>
      </w:tr>
      <w:tr w:rsidR="00247023" w:rsidRPr="008842D9" w:rsidTr="00247023">
        <w:trPr>
          <w:trHeight w:val="1134"/>
        </w:trPr>
        <w:tc>
          <w:tcPr>
            <w:tcW w:w="510" w:type="dxa"/>
          </w:tcPr>
          <w:p w:rsidR="00514CF9" w:rsidRDefault="00514CF9" w:rsidP="00D53907"/>
        </w:tc>
        <w:tc>
          <w:tcPr>
            <w:tcW w:w="1304" w:type="dxa"/>
          </w:tcPr>
          <w:p w:rsidR="00514CF9" w:rsidRPr="008842D9" w:rsidRDefault="00514CF9" w:rsidP="00D53907"/>
        </w:tc>
        <w:tc>
          <w:tcPr>
            <w:tcW w:w="1701" w:type="dxa"/>
          </w:tcPr>
          <w:p w:rsidR="00514CF9" w:rsidRPr="008842D9" w:rsidRDefault="00514CF9" w:rsidP="00D53907"/>
        </w:tc>
        <w:tc>
          <w:tcPr>
            <w:tcW w:w="1928" w:type="dxa"/>
          </w:tcPr>
          <w:p w:rsidR="00514CF9" w:rsidRPr="008842D9" w:rsidRDefault="00514CF9" w:rsidP="00D53907"/>
        </w:tc>
        <w:tc>
          <w:tcPr>
            <w:tcW w:w="1928" w:type="dxa"/>
          </w:tcPr>
          <w:p w:rsidR="00514CF9" w:rsidRPr="008842D9" w:rsidRDefault="00514CF9" w:rsidP="00D53907"/>
        </w:tc>
        <w:tc>
          <w:tcPr>
            <w:tcW w:w="4082" w:type="dxa"/>
          </w:tcPr>
          <w:p w:rsidR="00514CF9" w:rsidRPr="008842D9" w:rsidRDefault="00514CF9" w:rsidP="00D53907"/>
        </w:tc>
        <w:tc>
          <w:tcPr>
            <w:tcW w:w="3005" w:type="dxa"/>
          </w:tcPr>
          <w:p w:rsidR="00514CF9" w:rsidRPr="008842D9" w:rsidRDefault="00514CF9" w:rsidP="00D53907"/>
        </w:tc>
      </w:tr>
      <w:tr w:rsidR="00247023" w:rsidRPr="008842D9" w:rsidTr="00247023">
        <w:trPr>
          <w:trHeight w:val="1134"/>
        </w:trPr>
        <w:tc>
          <w:tcPr>
            <w:tcW w:w="510" w:type="dxa"/>
          </w:tcPr>
          <w:p w:rsidR="00514CF9" w:rsidRDefault="00514CF9" w:rsidP="00D53907"/>
        </w:tc>
        <w:tc>
          <w:tcPr>
            <w:tcW w:w="1304" w:type="dxa"/>
          </w:tcPr>
          <w:p w:rsidR="00514CF9" w:rsidRPr="008842D9" w:rsidRDefault="00514CF9" w:rsidP="00D53907"/>
        </w:tc>
        <w:tc>
          <w:tcPr>
            <w:tcW w:w="1701" w:type="dxa"/>
          </w:tcPr>
          <w:p w:rsidR="00514CF9" w:rsidRPr="008842D9" w:rsidRDefault="00514CF9" w:rsidP="00D53907"/>
        </w:tc>
        <w:tc>
          <w:tcPr>
            <w:tcW w:w="1928" w:type="dxa"/>
          </w:tcPr>
          <w:p w:rsidR="00514CF9" w:rsidRPr="008842D9" w:rsidRDefault="00514CF9" w:rsidP="00D53907"/>
        </w:tc>
        <w:tc>
          <w:tcPr>
            <w:tcW w:w="1928" w:type="dxa"/>
          </w:tcPr>
          <w:p w:rsidR="00514CF9" w:rsidRPr="008842D9" w:rsidRDefault="00514CF9" w:rsidP="00D53907"/>
        </w:tc>
        <w:tc>
          <w:tcPr>
            <w:tcW w:w="4082" w:type="dxa"/>
          </w:tcPr>
          <w:p w:rsidR="00514CF9" w:rsidRPr="008842D9" w:rsidRDefault="00514CF9" w:rsidP="00D53907"/>
        </w:tc>
        <w:tc>
          <w:tcPr>
            <w:tcW w:w="3005" w:type="dxa"/>
          </w:tcPr>
          <w:p w:rsidR="00514CF9" w:rsidRPr="008842D9" w:rsidRDefault="00514CF9" w:rsidP="00D53907"/>
        </w:tc>
      </w:tr>
      <w:tr w:rsidR="00247023" w:rsidRPr="008842D9" w:rsidTr="00247023">
        <w:trPr>
          <w:trHeight w:val="1134"/>
        </w:trPr>
        <w:tc>
          <w:tcPr>
            <w:tcW w:w="510" w:type="dxa"/>
          </w:tcPr>
          <w:p w:rsidR="00514CF9" w:rsidRDefault="00514CF9" w:rsidP="00D53907"/>
        </w:tc>
        <w:tc>
          <w:tcPr>
            <w:tcW w:w="1304" w:type="dxa"/>
          </w:tcPr>
          <w:p w:rsidR="00514CF9" w:rsidRPr="008842D9" w:rsidRDefault="00514CF9" w:rsidP="00D53907"/>
        </w:tc>
        <w:tc>
          <w:tcPr>
            <w:tcW w:w="1701" w:type="dxa"/>
          </w:tcPr>
          <w:p w:rsidR="00514CF9" w:rsidRPr="008842D9" w:rsidRDefault="00514CF9" w:rsidP="00D53907"/>
        </w:tc>
        <w:tc>
          <w:tcPr>
            <w:tcW w:w="1928" w:type="dxa"/>
          </w:tcPr>
          <w:p w:rsidR="00514CF9" w:rsidRPr="008842D9" w:rsidRDefault="00514CF9" w:rsidP="00D53907"/>
        </w:tc>
        <w:tc>
          <w:tcPr>
            <w:tcW w:w="1928" w:type="dxa"/>
          </w:tcPr>
          <w:p w:rsidR="00514CF9" w:rsidRPr="008842D9" w:rsidRDefault="00514CF9" w:rsidP="00D53907"/>
        </w:tc>
        <w:tc>
          <w:tcPr>
            <w:tcW w:w="4082" w:type="dxa"/>
          </w:tcPr>
          <w:p w:rsidR="00514CF9" w:rsidRPr="008842D9" w:rsidRDefault="00514CF9" w:rsidP="00D53907"/>
        </w:tc>
        <w:tc>
          <w:tcPr>
            <w:tcW w:w="3005" w:type="dxa"/>
          </w:tcPr>
          <w:p w:rsidR="00514CF9" w:rsidRPr="008842D9" w:rsidRDefault="00514CF9" w:rsidP="00D53907"/>
        </w:tc>
      </w:tr>
      <w:tr w:rsidR="00247023" w:rsidRPr="008842D9" w:rsidTr="00247023">
        <w:trPr>
          <w:trHeight w:val="1134"/>
        </w:trPr>
        <w:tc>
          <w:tcPr>
            <w:tcW w:w="510" w:type="dxa"/>
          </w:tcPr>
          <w:p w:rsidR="00514CF9" w:rsidRDefault="00514CF9" w:rsidP="00D53907"/>
        </w:tc>
        <w:tc>
          <w:tcPr>
            <w:tcW w:w="1304" w:type="dxa"/>
          </w:tcPr>
          <w:p w:rsidR="00514CF9" w:rsidRPr="008842D9" w:rsidRDefault="00514CF9" w:rsidP="00D53907"/>
        </w:tc>
        <w:tc>
          <w:tcPr>
            <w:tcW w:w="1701" w:type="dxa"/>
          </w:tcPr>
          <w:p w:rsidR="00514CF9" w:rsidRPr="008842D9" w:rsidRDefault="00514CF9" w:rsidP="00D53907"/>
        </w:tc>
        <w:tc>
          <w:tcPr>
            <w:tcW w:w="1928" w:type="dxa"/>
          </w:tcPr>
          <w:p w:rsidR="00514CF9" w:rsidRPr="008842D9" w:rsidRDefault="00514CF9" w:rsidP="00D53907"/>
        </w:tc>
        <w:tc>
          <w:tcPr>
            <w:tcW w:w="1928" w:type="dxa"/>
          </w:tcPr>
          <w:p w:rsidR="00514CF9" w:rsidRPr="008842D9" w:rsidRDefault="00514CF9" w:rsidP="00D53907"/>
        </w:tc>
        <w:tc>
          <w:tcPr>
            <w:tcW w:w="4082" w:type="dxa"/>
          </w:tcPr>
          <w:p w:rsidR="00514CF9" w:rsidRPr="008842D9" w:rsidRDefault="00514CF9" w:rsidP="00D53907"/>
        </w:tc>
        <w:tc>
          <w:tcPr>
            <w:tcW w:w="3005" w:type="dxa"/>
          </w:tcPr>
          <w:p w:rsidR="00514CF9" w:rsidRPr="008842D9" w:rsidRDefault="00514CF9" w:rsidP="00D53907"/>
        </w:tc>
      </w:tr>
      <w:tr w:rsidR="00247023" w:rsidRPr="008842D9" w:rsidTr="00247023">
        <w:trPr>
          <w:trHeight w:val="1134"/>
        </w:trPr>
        <w:tc>
          <w:tcPr>
            <w:tcW w:w="510" w:type="dxa"/>
          </w:tcPr>
          <w:p w:rsidR="00514CF9" w:rsidRDefault="00514CF9" w:rsidP="00D53907"/>
        </w:tc>
        <w:tc>
          <w:tcPr>
            <w:tcW w:w="1304" w:type="dxa"/>
          </w:tcPr>
          <w:p w:rsidR="00514CF9" w:rsidRPr="008842D9" w:rsidRDefault="00514CF9" w:rsidP="00D53907"/>
        </w:tc>
        <w:tc>
          <w:tcPr>
            <w:tcW w:w="1701" w:type="dxa"/>
          </w:tcPr>
          <w:p w:rsidR="00514CF9" w:rsidRPr="008842D9" w:rsidRDefault="00514CF9" w:rsidP="00D53907"/>
        </w:tc>
        <w:tc>
          <w:tcPr>
            <w:tcW w:w="1928" w:type="dxa"/>
          </w:tcPr>
          <w:p w:rsidR="00514CF9" w:rsidRPr="008842D9" w:rsidRDefault="00514CF9" w:rsidP="00D53907"/>
        </w:tc>
        <w:tc>
          <w:tcPr>
            <w:tcW w:w="1928" w:type="dxa"/>
          </w:tcPr>
          <w:p w:rsidR="00514CF9" w:rsidRPr="008842D9" w:rsidRDefault="00514CF9" w:rsidP="00D53907"/>
        </w:tc>
        <w:tc>
          <w:tcPr>
            <w:tcW w:w="4082" w:type="dxa"/>
          </w:tcPr>
          <w:p w:rsidR="00514CF9" w:rsidRPr="008842D9" w:rsidRDefault="00514CF9" w:rsidP="00D53907"/>
        </w:tc>
        <w:tc>
          <w:tcPr>
            <w:tcW w:w="3005" w:type="dxa"/>
          </w:tcPr>
          <w:p w:rsidR="00514CF9" w:rsidRPr="008842D9" w:rsidRDefault="00514CF9" w:rsidP="00D53907"/>
        </w:tc>
      </w:tr>
    </w:tbl>
    <w:p w:rsidR="00177953" w:rsidRPr="00EA0A58" w:rsidRDefault="00177953" w:rsidP="00D53907">
      <w:pPr>
        <w:tabs>
          <w:tab w:val="center" w:pos="6804"/>
        </w:tabs>
        <w:rPr>
          <w:sz w:val="20"/>
          <w:szCs w:val="20"/>
        </w:rPr>
      </w:pPr>
    </w:p>
    <w:sectPr w:rsidR="00177953" w:rsidRPr="00EA0A58" w:rsidSect="00E321F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89" w:rsidRDefault="008C2D89" w:rsidP="008C2D89">
      <w:pPr>
        <w:spacing w:line="240" w:lineRule="auto"/>
      </w:pPr>
      <w:r>
        <w:separator/>
      </w:r>
    </w:p>
  </w:endnote>
  <w:endnote w:type="continuationSeparator" w:id="0">
    <w:p w:rsidR="008C2D89" w:rsidRDefault="008C2D89" w:rsidP="008C2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27313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C2D89" w:rsidRPr="008C2D89" w:rsidRDefault="008C2D89" w:rsidP="008C2D89">
        <w:pPr>
          <w:pStyle w:val="Stopka"/>
          <w:jc w:val="center"/>
          <w:rPr>
            <w:sz w:val="20"/>
          </w:rPr>
        </w:pPr>
        <w:r w:rsidRPr="008C2D89">
          <w:rPr>
            <w:sz w:val="20"/>
          </w:rPr>
          <w:fldChar w:fldCharType="begin"/>
        </w:r>
        <w:r w:rsidRPr="008C2D89">
          <w:rPr>
            <w:sz w:val="20"/>
          </w:rPr>
          <w:instrText>PAGE   \* MERGEFORMAT</w:instrText>
        </w:r>
        <w:r w:rsidRPr="008C2D89">
          <w:rPr>
            <w:sz w:val="20"/>
          </w:rPr>
          <w:fldChar w:fldCharType="separate"/>
        </w:r>
        <w:r w:rsidR="00097CB5">
          <w:rPr>
            <w:noProof/>
            <w:sz w:val="20"/>
          </w:rPr>
          <w:t>5</w:t>
        </w:r>
        <w:r w:rsidRPr="008C2D89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5A" w:rsidRPr="008C2D89" w:rsidRDefault="0034135A" w:rsidP="008C2D89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89" w:rsidRDefault="008C2D89" w:rsidP="008C2D89">
      <w:pPr>
        <w:spacing w:line="240" w:lineRule="auto"/>
      </w:pPr>
      <w:r>
        <w:separator/>
      </w:r>
    </w:p>
  </w:footnote>
  <w:footnote w:type="continuationSeparator" w:id="0">
    <w:p w:rsidR="008C2D89" w:rsidRDefault="008C2D89" w:rsidP="008C2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189"/>
    <w:multiLevelType w:val="hybridMultilevel"/>
    <w:tmpl w:val="0D9880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81451"/>
    <w:multiLevelType w:val="hybridMultilevel"/>
    <w:tmpl w:val="33105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57B"/>
    <w:multiLevelType w:val="hybridMultilevel"/>
    <w:tmpl w:val="7B943C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51172"/>
    <w:multiLevelType w:val="hybridMultilevel"/>
    <w:tmpl w:val="C8E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B6047"/>
    <w:multiLevelType w:val="hybridMultilevel"/>
    <w:tmpl w:val="EDDCCB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200D5"/>
    <w:multiLevelType w:val="hybridMultilevel"/>
    <w:tmpl w:val="3FA62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5DE6"/>
    <w:multiLevelType w:val="hybridMultilevel"/>
    <w:tmpl w:val="5EDA2C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0A667"/>
    <w:multiLevelType w:val="hybridMultilevel"/>
    <w:tmpl w:val="2B2467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716DD0"/>
    <w:multiLevelType w:val="hybridMultilevel"/>
    <w:tmpl w:val="0B0AF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5539"/>
    <w:multiLevelType w:val="hybridMultilevel"/>
    <w:tmpl w:val="C002B8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B01906"/>
    <w:multiLevelType w:val="hybridMultilevel"/>
    <w:tmpl w:val="D3806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2123B"/>
    <w:multiLevelType w:val="hybridMultilevel"/>
    <w:tmpl w:val="0E02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F759D"/>
    <w:multiLevelType w:val="hybridMultilevel"/>
    <w:tmpl w:val="7EF054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977690"/>
    <w:multiLevelType w:val="hybridMultilevel"/>
    <w:tmpl w:val="D9089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E32A0"/>
    <w:multiLevelType w:val="hybridMultilevel"/>
    <w:tmpl w:val="AD1E06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36B36"/>
    <w:multiLevelType w:val="hybridMultilevel"/>
    <w:tmpl w:val="6D54B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06EA"/>
    <w:multiLevelType w:val="hybridMultilevel"/>
    <w:tmpl w:val="000C0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AC"/>
    <w:rsid w:val="00014896"/>
    <w:rsid w:val="00022D17"/>
    <w:rsid w:val="00046B74"/>
    <w:rsid w:val="00055AD9"/>
    <w:rsid w:val="000606BF"/>
    <w:rsid w:val="00097CB5"/>
    <w:rsid w:val="000A1D20"/>
    <w:rsid w:val="001753AD"/>
    <w:rsid w:val="00177953"/>
    <w:rsid w:val="001B408C"/>
    <w:rsid w:val="001B58A0"/>
    <w:rsid w:val="00247023"/>
    <w:rsid w:val="00273459"/>
    <w:rsid w:val="002A6E11"/>
    <w:rsid w:val="002D27B7"/>
    <w:rsid w:val="0031440A"/>
    <w:rsid w:val="0034135A"/>
    <w:rsid w:val="00360217"/>
    <w:rsid w:val="00371EB6"/>
    <w:rsid w:val="00395FCC"/>
    <w:rsid w:val="003C1105"/>
    <w:rsid w:val="004424BF"/>
    <w:rsid w:val="004553E9"/>
    <w:rsid w:val="004B6420"/>
    <w:rsid w:val="004D38F2"/>
    <w:rsid w:val="005013AA"/>
    <w:rsid w:val="00514CF9"/>
    <w:rsid w:val="00533DB1"/>
    <w:rsid w:val="00534190"/>
    <w:rsid w:val="005B1837"/>
    <w:rsid w:val="00604C38"/>
    <w:rsid w:val="00625D5B"/>
    <w:rsid w:val="00677B5B"/>
    <w:rsid w:val="006B35D2"/>
    <w:rsid w:val="0073082B"/>
    <w:rsid w:val="00731966"/>
    <w:rsid w:val="00816BA0"/>
    <w:rsid w:val="00837124"/>
    <w:rsid w:val="00873A5A"/>
    <w:rsid w:val="00880636"/>
    <w:rsid w:val="008842D9"/>
    <w:rsid w:val="008C2D89"/>
    <w:rsid w:val="008E7DA4"/>
    <w:rsid w:val="0097359B"/>
    <w:rsid w:val="009E5708"/>
    <w:rsid w:val="00A103C3"/>
    <w:rsid w:val="00A27FC5"/>
    <w:rsid w:val="00A37D53"/>
    <w:rsid w:val="00AB3D22"/>
    <w:rsid w:val="00AB55D0"/>
    <w:rsid w:val="00AD458D"/>
    <w:rsid w:val="00B14BA7"/>
    <w:rsid w:val="00B34D8D"/>
    <w:rsid w:val="00B713F3"/>
    <w:rsid w:val="00C143AC"/>
    <w:rsid w:val="00C151A5"/>
    <w:rsid w:val="00C744AC"/>
    <w:rsid w:val="00C76AB0"/>
    <w:rsid w:val="00CA20E7"/>
    <w:rsid w:val="00CD518D"/>
    <w:rsid w:val="00D53907"/>
    <w:rsid w:val="00D77672"/>
    <w:rsid w:val="00DC6F97"/>
    <w:rsid w:val="00E321F0"/>
    <w:rsid w:val="00E32BE8"/>
    <w:rsid w:val="00E63746"/>
    <w:rsid w:val="00EA0A58"/>
    <w:rsid w:val="00EC16EF"/>
    <w:rsid w:val="00EF1FB4"/>
    <w:rsid w:val="00F303CD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F0E33A"/>
  <w15:chartTrackingRefBased/>
  <w15:docId w15:val="{61357FC2-ECD2-483E-A188-FA1354F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D0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5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55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D8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2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D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47CA-82F5-4F8E-A972-3C7B6609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Dorota</dc:creator>
  <cp:keywords/>
  <dc:description/>
  <cp:lastModifiedBy>Karczewicz Anna</cp:lastModifiedBy>
  <cp:revision>16</cp:revision>
  <cp:lastPrinted>2024-02-21T10:56:00Z</cp:lastPrinted>
  <dcterms:created xsi:type="dcterms:W3CDTF">2024-02-09T10:21:00Z</dcterms:created>
  <dcterms:modified xsi:type="dcterms:W3CDTF">2024-03-20T13:56:00Z</dcterms:modified>
</cp:coreProperties>
</file>