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F43" w:rsidRPr="00452AB3" w:rsidRDefault="00E66F43" w:rsidP="00E66F43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452AB3">
        <w:rPr>
          <w:rFonts w:eastAsia="Calibri"/>
          <w:b/>
          <w:szCs w:val="22"/>
          <w:lang w:eastAsia="en-US"/>
        </w:rPr>
        <w:t>ZARZĄDZENIE NR</w:t>
      </w:r>
      <w:r>
        <w:rPr>
          <w:rFonts w:eastAsia="Calibri"/>
          <w:b/>
          <w:szCs w:val="22"/>
          <w:lang w:eastAsia="en-US"/>
        </w:rPr>
        <w:t xml:space="preserve"> 198</w:t>
      </w:r>
      <w:r w:rsidRPr="00452AB3">
        <w:rPr>
          <w:rFonts w:eastAsia="Calibri"/>
          <w:b/>
          <w:szCs w:val="22"/>
          <w:lang w:eastAsia="en-US"/>
        </w:rPr>
        <w:t>/2024</w:t>
      </w:r>
    </w:p>
    <w:p w:rsidR="00E66F43" w:rsidRPr="00452AB3" w:rsidRDefault="00E66F43" w:rsidP="00E66F43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452AB3">
        <w:rPr>
          <w:rFonts w:eastAsia="Calibri"/>
          <w:b/>
          <w:szCs w:val="22"/>
          <w:lang w:eastAsia="en-US"/>
        </w:rPr>
        <w:t>PREZYDENTA MIASTA ŚWINOUJŚCIE</w:t>
      </w:r>
    </w:p>
    <w:p w:rsidR="00E66F43" w:rsidRPr="00452AB3" w:rsidRDefault="00E66F43" w:rsidP="00E66F43">
      <w:pPr>
        <w:spacing w:line="276" w:lineRule="auto"/>
        <w:jc w:val="center"/>
        <w:rPr>
          <w:rFonts w:eastAsia="Calibri"/>
          <w:szCs w:val="22"/>
          <w:lang w:eastAsia="en-US"/>
        </w:rPr>
      </w:pPr>
    </w:p>
    <w:p w:rsidR="00E66F43" w:rsidRPr="00452AB3" w:rsidRDefault="00E66F43" w:rsidP="00E66F43">
      <w:pPr>
        <w:spacing w:line="276" w:lineRule="auto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z dnia 18</w:t>
      </w:r>
      <w:r>
        <w:rPr>
          <w:rFonts w:eastAsia="Calibri"/>
          <w:szCs w:val="22"/>
          <w:lang w:eastAsia="en-US"/>
        </w:rPr>
        <w:t xml:space="preserve"> marca</w:t>
      </w:r>
      <w:r w:rsidRPr="00452AB3">
        <w:rPr>
          <w:rFonts w:eastAsia="Calibri"/>
          <w:szCs w:val="22"/>
          <w:lang w:eastAsia="en-US"/>
        </w:rPr>
        <w:t xml:space="preserve"> 2024 r.</w:t>
      </w:r>
    </w:p>
    <w:p w:rsidR="00E66F43" w:rsidRPr="00452AB3" w:rsidRDefault="00E66F43" w:rsidP="00E66F43">
      <w:pPr>
        <w:spacing w:line="276" w:lineRule="auto"/>
        <w:rPr>
          <w:rFonts w:eastAsia="Calibri"/>
          <w:szCs w:val="22"/>
          <w:lang w:eastAsia="en-US"/>
        </w:rPr>
      </w:pPr>
    </w:p>
    <w:p w:rsidR="00E66F43" w:rsidRPr="00452AB3" w:rsidRDefault="00E66F43" w:rsidP="00E66F43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452AB3">
        <w:rPr>
          <w:rFonts w:eastAsia="Calibri"/>
          <w:b/>
          <w:szCs w:val="22"/>
          <w:lang w:eastAsia="en-US"/>
        </w:rPr>
        <w:t>w sprawie określenia zasad i sposobu wypłaty ekwiwalentu</w:t>
      </w:r>
      <w:r>
        <w:rPr>
          <w:rFonts w:eastAsia="Calibri"/>
          <w:b/>
          <w:szCs w:val="22"/>
          <w:lang w:eastAsia="en-US"/>
        </w:rPr>
        <w:t xml:space="preserve"> dla strażaka ratownika OSP i kandydata na strażaka ratownika </w:t>
      </w:r>
      <w:r w:rsidRPr="00452AB3">
        <w:rPr>
          <w:rFonts w:eastAsia="Calibri"/>
          <w:b/>
          <w:szCs w:val="22"/>
          <w:lang w:eastAsia="en-US"/>
        </w:rPr>
        <w:t xml:space="preserve">Ochotniczej Straży Pożarnej z terenu Gminy </w:t>
      </w:r>
      <w:r>
        <w:rPr>
          <w:rFonts w:eastAsia="Calibri"/>
          <w:b/>
          <w:szCs w:val="22"/>
          <w:lang w:eastAsia="en-US"/>
        </w:rPr>
        <w:t>Miasto Świnoujście</w:t>
      </w:r>
    </w:p>
    <w:p w:rsidR="00E66F43" w:rsidRPr="00452AB3" w:rsidRDefault="00E66F43" w:rsidP="00E66F43">
      <w:pPr>
        <w:spacing w:line="276" w:lineRule="auto"/>
        <w:jc w:val="center"/>
        <w:rPr>
          <w:rFonts w:eastAsia="Calibri"/>
          <w:szCs w:val="22"/>
          <w:lang w:eastAsia="en-US"/>
        </w:rPr>
      </w:pPr>
    </w:p>
    <w:p w:rsidR="00E66F43" w:rsidRPr="00452AB3" w:rsidRDefault="00E66F43" w:rsidP="00E66F43">
      <w:pPr>
        <w:spacing w:line="276" w:lineRule="auto"/>
        <w:ind w:firstLine="426"/>
        <w:jc w:val="both"/>
        <w:rPr>
          <w:rFonts w:eastAsia="Calibri"/>
          <w:szCs w:val="22"/>
          <w:lang w:eastAsia="en-US"/>
        </w:rPr>
      </w:pPr>
      <w:r w:rsidRPr="00452AB3">
        <w:rPr>
          <w:rFonts w:eastAsia="Calibri"/>
          <w:szCs w:val="22"/>
          <w:lang w:eastAsia="en-US"/>
        </w:rPr>
        <w:t>Na podstawie art. 30 ust. 2 pkt 2 ustawy z dnia 8 marca 1990 r. o samorządzie gmi</w:t>
      </w:r>
      <w:r>
        <w:rPr>
          <w:rFonts w:eastAsia="Calibri"/>
          <w:szCs w:val="22"/>
          <w:lang w:eastAsia="en-US"/>
        </w:rPr>
        <w:t>nnym (Dz.U. z 2023 r., poz. 40</w:t>
      </w:r>
      <w:r w:rsidRPr="00452AB3">
        <w:rPr>
          <w:rFonts w:eastAsia="Calibri"/>
          <w:szCs w:val="22"/>
          <w:lang w:eastAsia="en-US"/>
        </w:rPr>
        <w:t xml:space="preserve"> ze zm.) w związku z art. 15 ustawy z dnia 17 grudnia 2021 r. </w:t>
      </w:r>
      <w:r w:rsidRPr="00452AB3">
        <w:rPr>
          <w:rFonts w:eastAsia="Calibri"/>
          <w:szCs w:val="22"/>
          <w:lang w:eastAsia="en-US"/>
        </w:rPr>
        <w:br/>
      </w:r>
      <w:r w:rsidRPr="00452AB3">
        <w:rPr>
          <w:rFonts w:eastAsia="Calibri"/>
          <w:bCs/>
          <w:szCs w:val="22"/>
          <w:lang w:eastAsia="en-US"/>
        </w:rPr>
        <w:t>o ochotniczych strażach pożarnych</w:t>
      </w:r>
      <w:r w:rsidRPr="00452AB3">
        <w:rPr>
          <w:rFonts w:eastAsia="Calibri"/>
          <w:szCs w:val="22"/>
          <w:lang w:eastAsia="en-US"/>
        </w:rPr>
        <w:t xml:space="preserve"> (Dz. U. z 202</w:t>
      </w:r>
      <w:r>
        <w:rPr>
          <w:rFonts w:eastAsia="Calibri"/>
          <w:szCs w:val="22"/>
          <w:lang w:eastAsia="en-US"/>
        </w:rPr>
        <w:t>4</w:t>
      </w:r>
      <w:r w:rsidRPr="00452AB3">
        <w:rPr>
          <w:rFonts w:eastAsia="Calibri"/>
          <w:szCs w:val="22"/>
          <w:lang w:eastAsia="en-US"/>
        </w:rPr>
        <w:t xml:space="preserve"> r., poz. </w:t>
      </w:r>
      <w:r>
        <w:rPr>
          <w:rFonts w:eastAsia="Calibri"/>
          <w:szCs w:val="22"/>
          <w:lang w:eastAsia="en-US"/>
        </w:rPr>
        <w:t>233</w:t>
      </w:r>
      <w:r w:rsidRPr="00452AB3">
        <w:rPr>
          <w:rFonts w:eastAsia="Calibri"/>
          <w:szCs w:val="22"/>
          <w:lang w:eastAsia="en-US"/>
        </w:rPr>
        <w:t xml:space="preserve">) oraz uchwały </w:t>
      </w:r>
      <w:r w:rsidRPr="00452AB3">
        <w:rPr>
          <w:rFonts w:eastAsia="Calibri"/>
          <w:szCs w:val="22"/>
          <w:lang w:eastAsia="en-US"/>
        </w:rPr>
        <w:br/>
        <w:t xml:space="preserve">nr XC/702/2024 Rady Miasta Świnoujście z dnia 31 stycznia 2024 r. w sprawie ustalenia wysokości ekwiwalentu pieniężnego dla strażaka ratownika Ochotniczej Straży Pożarnej </w:t>
      </w:r>
      <w:r w:rsidRPr="00452AB3">
        <w:rPr>
          <w:rFonts w:eastAsia="Calibri"/>
          <w:szCs w:val="22"/>
          <w:lang w:eastAsia="en-US"/>
        </w:rPr>
        <w:br/>
        <w:t>i kandydata na strażaka ratownika Ochotniczej Straży Pożarnej z terenu Gminy Mias</w:t>
      </w:r>
      <w:r>
        <w:rPr>
          <w:rFonts w:eastAsia="Calibri"/>
          <w:szCs w:val="22"/>
          <w:lang w:eastAsia="en-US"/>
        </w:rPr>
        <w:t xml:space="preserve">to Świnoujście, </w:t>
      </w:r>
      <w:r w:rsidRPr="00452AB3">
        <w:rPr>
          <w:rFonts w:eastAsia="Calibri"/>
          <w:szCs w:val="22"/>
          <w:lang w:eastAsia="en-US"/>
        </w:rPr>
        <w:t>zarządza się co następuje:</w:t>
      </w:r>
    </w:p>
    <w:p w:rsidR="00E66F43" w:rsidRPr="00452AB3" w:rsidRDefault="00E66F43" w:rsidP="00E66F43">
      <w:pPr>
        <w:spacing w:line="276" w:lineRule="auto"/>
        <w:jc w:val="both"/>
        <w:rPr>
          <w:rFonts w:eastAsia="Calibri"/>
          <w:szCs w:val="22"/>
          <w:lang w:eastAsia="en-US"/>
        </w:rPr>
      </w:pPr>
    </w:p>
    <w:p w:rsidR="00E66F43" w:rsidRPr="00452AB3" w:rsidRDefault="00E66F43" w:rsidP="00E66F43">
      <w:pPr>
        <w:spacing w:line="276" w:lineRule="auto"/>
        <w:ind w:firstLine="426"/>
        <w:jc w:val="both"/>
        <w:rPr>
          <w:rFonts w:eastAsia="Calibri"/>
          <w:szCs w:val="22"/>
          <w:lang w:eastAsia="en-US"/>
        </w:rPr>
      </w:pPr>
      <w:r w:rsidRPr="00452AB3">
        <w:rPr>
          <w:rFonts w:eastAsia="Calibri"/>
          <w:b/>
          <w:szCs w:val="22"/>
          <w:lang w:eastAsia="en-US"/>
        </w:rPr>
        <w:t>§ 1.</w:t>
      </w:r>
      <w:r w:rsidRPr="00452AB3">
        <w:rPr>
          <w:rFonts w:eastAsia="Calibri"/>
          <w:szCs w:val="22"/>
          <w:lang w:eastAsia="en-US"/>
        </w:rPr>
        <w:t xml:space="preserve"> Podstawą wypłaty ekwiwalentu pieniężnego są poniższe dokumenty złożone zbiorczo do Urzędu Miasta Świnoujście: </w:t>
      </w:r>
    </w:p>
    <w:p w:rsidR="00E66F43" w:rsidRPr="00452AB3" w:rsidRDefault="00E66F43" w:rsidP="00E66F43">
      <w:pPr>
        <w:numPr>
          <w:ilvl w:val="0"/>
          <w:numId w:val="1"/>
        </w:numPr>
        <w:spacing w:after="160" w:line="276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Wniosek </w:t>
      </w:r>
      <w:r w:rsidRPr="00452AB3">
        <w:rPr>
          <w:rFonts w:eastAsia="Calibri"/>
          <w:szCs w:val="22"/>
          <w:lang w:eastAsia="en-US"/>
        </w:rPr>
        <w:t>o wypłatę ekwiwalentu</w:t>
      </w:r>
      <w:r>
        <w:rPr>
          <w:rFonts w:eastAsia="Calibri"/>
          <w:szCs w:val="22"/>
          <w:lang w:eastAsia="en-US"/>
        </w:rPr>
        <w:t xml:space="preserve"> pieniężnego </w:t>
      </w:r>
      <w:r w:rsidRPr="00452AB3">
        <w:rPr>
          <w:rFonts w:eastAsia="Calibri"/>
          <w:szCs w:val="22"/>
          <w:lang w:eastAsia="en-US"/>
        </w:rPr>
        <w:t>stanowiący</w:t>
      </w:r>
      <w:r>
        <w:rPr>
          <w:rFonts w:eastAsia="Calibri"/>
          <w:szCs w:val="22"/>
          <w:lang w:eastAsia="en-US"/>
        </w:rPr>
        <w:t xml:space="preserve"> załącznik nr 1 do niniejszego </w:t>
      </w:r>
      <w:r w:rsidRPr="00452AB3">
        <w:rPr>
          <w:rFonts w:eastAsia="Calibri"/>
          <w:szCs w:val="22"/>
          <w:lang w:eastAsia="en-US"/>
        </w:rPr>
        <w:t>Zarządzenia,</w:t>
      </w:r>
    </w:p>
    <w:p w:rsidR="00E66F43" w:rsidRPr="00452AB3" w:rsidRDefault="00E66F43" w:rsidP="00E66F43">
      <w:pPr>
        <w:numPr>
          <w:ilvl w:val="0"/>
          <w:numId w:val="1"/>
        </w:numPr>
        <w:spacing w:after="160" w:line="276" w:lineRule="auto"/>
        <w:jc w:val="both"/>
        <w:rPr>
          <w:rFonts w:eastAsia="Calibri"/>
          <w:szCs w:val="22"/>
          <w:lang w:eastAsia="en-US"/>
        </w:rPr>
      </w:pPr>
      <w:r w:rsidRPr="00452AB3">
        <w:rPr>
          <w:rFonts w:eastAsia="Calibri"/>
          <w:szCs w:val="22"/>
          <w:lang w:eastAsia="en-US"/>
        </w:rPr>
        <w:t>O</w:t>
      </w:r>
      <w:r>
        <w:rPr>
          <w:rFonts w:eastAsia="Calibri"/>
          <w:szCs w:val="22"/>
          <w:lang w:eastAsia="en-US"/>
        </w:rPr>
        <w:t xml:space="preserve">świadczenie strażaka ratownika </w:t>
      </w:r>
      <w:r w:rsidRPr="00452AB3">
        <w:rPr>
          <w:rFonts w:eastAsia="Calibri"/>
          <w:szCs w:val="22"/>
          <w:lang w:eastAsia="en-US"/>
        </w:rPr>
        <w:t>OSP</w:t>
      </w:r>
      <w:r>
        <w:rPr>
          <w:rFonts w:eastAsia="Calibri"/>
          <w:szCs w:val="22"/>
          <w:lang w:eastAsia="en-US"/>
        </w:rPr>
        <w:t>,</w:t>
      </w:r>
      <w:r w:rsidRPr="00452AB3">
        <w:rPr>
          <w:rFonts w:eastAsia="Calibri"/>
          <w:szCs w:val="22"/>
          <w:lang w:eastAsia="en-US"/>
        </w:rPr>
        <w:t xml:space="preserve"> kandydata na strażaka ratownika OSP </w:t>
      </w:r>
      <w:r>
        <w:rPr>
          <w:rFonts w:eastAsia="Calibri"/>
          <w:szCs w:val="22"/>
          <w:lang w:eastAsia="en-US"/>
        </w:rPr>
        <w:br/>
      </w:r>
      <w:r w:rsidRPr="00452AB3">
        <w:rPr>
          <w:rFonts w:eastAsia="Calibri"/>
          <w:szCs w:val="22"/>
          <w:lang w:eastAsia="en-US"/>
        </w:rPr>
        <w:t>stanowiące załącznik nr 2 do</w:t>
      </w:r>
      <w:r>
        <w:rPr>
          <w:rFonts w:eastAsia="Calibri"/>
          <w:szCs w:val="22"/>
          <w:lang w:eastAsia="en-US"/>
        </w:rPr>
        <w:t xml:space="preserve"> niniejszego</w:t>
      </w:r>
      <w:r w:rsidRPr="00452AB3">
        <w:rPr>
          <w:rFonts w:eastAsia="Calibri"/>
          <w:szCs w:val="22"/>
          <w:lang w:eastAsia="en-US"/>
        </w:rPr>
        <w:t xml:space="preserve"> Zarządzenia.</w:t>
      </w:r>
    </w:p>
    <w:p w:rsidR="00E66F43" w:rsidRPr="00452AB3" w:rsidRDefault="00E66F43" w:rsidP="00E66F43">
      <w:pPr>
        <w:spacing w:line="276" w:lineRule="auto"/>
        <w:ind w:firstLine="426"/>
        <w:jc w:val="both"/>
        <w:rPr>
          <w:rFonts w:eastAsia="Calibri"/>
          <w:szCs w:val="22"/>
          <w:lang w:eastAsia="en-US"/>
        </w:rPr>
      </w:pPr>
    </w:p>
    <w:p w:rsidR="00E66F43" w:rsidRPr="00452AB3" w:rsidRDefault="00E66F43" w:rsidP="00E66F43">
      <w:pPr>
        <w:spacing w:line="276" w:lineRule="auto"/>
        <w:ind w:firstLine="426"/>
        <w:jc w:val="both"/>
        <w:rPr>
          <w:rFonts w:eastAsia="Calibri"/>
          <w:szCs w:val="22"/>
          <w:lang w:eastAsia="en-US"/>
        </w:rPr>
      </w:pPr>
      <w:r w:rsidRPr="00452AB3">
        <w:rPr>
          <w:rFonts w:eastAsia="Calibri"/>
          <w:b/>
          <w:szCs w:val="22"/>
          <w:lang w:eastAsia="en-US"/>
        </w:rPr>
        <w:t>§ 2. </w:t>
      </w:r>
      <w:r w:rsidRPr="00452AB3">
        <w:rPr>
          <w:rFonts w:eastAsia="Calibri"/>
          <w:szCs w:val="22"/>
          <w:lang w:eastAsia="en-US"/>
        </w:rPr>
        <w:t xml:space="preserve">Ekwiwalent, o którym mowa w § 1 wypłacany będzie </w:t>
      </w:r>
      <w:r>
        <w:rPr>
          <w:rFonts w:eastAsia="Calibri"/>
          <w:szCs w:val="22"/>
          <w:lang w:eastAsia="en-US"/>
        </w:rPr>
        <w:t>strażakowi ratownikowi</w:t>
      </w:r>
      <w:r w:rsidRPr="00452AB3">
        <w:rPr>
          <w:rFonts w:eastAsia="Calibri"/>
          <w:szCs w:val="22"/>
          <w:lang w:eastAsia="en-US"/>
        </w:rPr>
        <w:t xml:space="preserve"> OSP</w:t>
      </w:r>
      <w:r>
        <w:rPr>
          <w:rFonts w:eastAsia="Calibri"/>
          <w:szCs w:val="22"/>
          <w:lang w:eastAsia="en-US"/>
        </w:rPr>
        <w:t>,</w:t>
      </w:r>
      <w:r w:rsidRPr="00452AB3">
        <w:rPr>
          <w:rFonts w:eastAsia="Calibri"/>
          <w:szCs w:val="22"/>
          <w:lang w:eastAsia="en-US"/>
        </w:rPr>
        <w:t xml:space="preserve"> kandydat</w:t>
      </w:r>
      <w:r>
        <w:rPr>
          <w:rFonts w:eastAsia="Calibri"/>
          <w:szCs w:val="22"/>
          <w:lang w:eastAsia="en-US"/>
        </w:rPr>
        <w:t>owi</w:t>
      </w:r>
      <w:r w:rsidRPr="00452AB3">
        <w:rPr>
          <w:rFonts w:eastAsia="Calibri"/>
          <w:szCs w:val="22"/>
          <w:lang w:eastAsia="en-US"/>
        </w:rPr>
        <w:t xml:space="preserve"> na strażaka ratownika OSP </w:t>
      </w:r>
      <w:r>
        <w:rPr>
          <w:rFonts w:eastAsia="Calibri"/>
          <w:szCs w:val="22"/>
          <w:lang w:eastAsia="en-US"/>
        </w:rPr>
        <w:t xml:space="preserve">na konto bankowe </w:t>
      </w:r>
      <w:r w:rsidRPr="00452AB3">
        <w:rPr>
          <w:rFonts w:eastAsia="Calibri"/>
          <w:szCs w:val="22"/>
          <w:lang w:eastAsia="en-US"/>
        </w:rPr>
        <w:t>wskazane w załączniku nr 2</w:t>
      </w:r>
      <w:r>
        <w:rPr>
          <w:rFonts w:eastAsia="Calibri"/>
          <w:szCs w:val="22"/>
          <w:lang w:eastAsia="en-US"/>
        </w:rPr>
        <w:t xml:space="preserve"> do niniejszego Zarządzenia</w:t>
      </w:r>
      <w:r w:rsidRPr="00452AB3">
        <w:rPr>
          <w:rFonts w:eastAsia="Calibri"/>
          <w:szCs w:val="22"/>
          <w:lang w:eastAsia="en-US"/>
        </w:rPr>
        <w:t>.</w:t>
      </w:r>
    </w:p>
    <w:p w:rsidR="00E66F43" w:rsidRPr="00452AB3" w:rsidRDefault="00E66F43" w:rsidP="00E66F43">
      <w:pPr>
        <w:spacing w:line="276" w:lineRule="auto"/>
        <w:ind w:firstLine="426"/>
        <w:jc w:val="both"/>
        <w:rPr>
          <w:rFonts w:eastAsia="Calibri"/>
          <w:szCs w:val="22"/>
          <w:lang w:eastAsia="en-US"/>
        </w:rPr>
      </w:pPr>
    </w:p>
    <w:p w:rsidR="00E66F43" w:rsidRPr="00452AB3" w:rsidRDefault="00E66F43" w:rsidP="00E66F43">
      <w:pPr>
        <w:spacing w:line="276" w:lineRule="auto"/>
        <w:ind w:firstLine="426"/>
        <w:jc w:val="both"/>
        <w:rPr>
          <w:rFonts w:eastAsia="Calibri"/>
          <w:szCs w:val="22"/>
          <w:lang w:eastAsia="en-US"/>
        </w:rPr>
      </w:pPr>
      <w:r w:rsidRPr="00452AB3">
        <w:rPr>
          <w:rFonts w:eastAsia="Calibri"/>
          <w:b/>
          <w:szCs w:val="22"/>
          <w:lang w:eastAsia="en-US"/>
        </w:rPr>
        <w:t>§ 3. </w:t>
      </w:r>
      <w:r w:rsidRPr="00452AB3">
        <w:rPr>
          <w:rFonts w:eastAsia="Calibri"/>
          <w:szCs w:val="22"/>
          <w:lang w:eastAsia="en-US"/>
        </w:rPr>
        <w:t>Wykonanie Zarządzenia powierza się Naczelnikowi Wydziału Spraw Obywatelskich i Urzędu Stanu Cywilnego.</w:t>
      </w:r>
    </w:p>
    <w:p w:rsidR="00E66F43" w:rsidRPr="00452AB3" w:rsidRDefault="00E66F43" w:rsidP="00E66F43">
      <w:pPr>
        <w:spacing w:line="276" w:lineRule="auto"/>
        <w:ind w:firstLine="426"/>
        <w:jc w:val="both"/>
        <w:rPr>
          <w:rFonts w:eastAsia="Calibri"/>
          <w:szCs w:val="22"/>
          <w:lang w:eastAsia="en-US"/>
        </w:rPr>
      </w:pPr>
    </w:p>
    <w:p w:rsidR="00E66F43" w:rsidRPr="00452AB3" w:rsidRDefault="00E66F43" w:rsidP="00E66F43">
      <w:pPr>
        <w:spacing w:line="276" w:lineRule="auto"/>
        <w:ind w:firstLine="426"/>
        <w:jc w:val="both"/>
        <w:rPr>
          <w:rFonts w:eastAsia="Calibri"/>
          <w:szCs w:val="22"/>
          <w:lang w:eastAsia="en-US"/>
        </w:rPr>
      </w:pPr>
      <w:r w:rsidRPr="00452AB3">
        <w:rPr>
          <w:rFonts w:eastAsia="Calibri"/>
          <w:b/>
          <w:szCs w:val="22"/>
          <w:lang w:eastAsia="en-US"/>
        </w:rPr>
        <w:t>§ 4. </w:t>
      </w:r>
      <w:r w:rsidRPr="00452AB3">
        <w:rPr>
          <w:rFonts w:eastAsia="Calibri"/>
          <w:iCs/>
          <w:szCs w:val="22"/>
          <w:lang w:eastAsia="en-US"/>
        </w:rPr>
        <w:t>Traci moc Zarządzenie nr 480/2022 P</w:t>
      </w:r>
      <w:r>
        <w:rPr>
          <w:rFonts w:eastAsia="Calibri"/>
          <w:iCs/>
          <w:szCs w:val="22"/>
          <w:lang w:eastAsia="en-US"/>
        </w:rPr>
        <w:t>rezydenta Miasta Świnoujścia z dnia 31 </w:t>
      </w:r>
      <w:r w:rsidRPr="00452AB3">
        <w:rPr>
          <w:rFonts w:eastAsia="Calibri"/>
          <w:iCs/>
          <w:szCs w:val="22"/>
          <w:lang w:eastAsia="en-US"/>
        </w:rPr>
        <w:t>sierpnia 2022 r.</w:t>
      </w:r>
      <w:r>
        <w:rPr>
          <w:rFonts w:eastAsia="Calibri"/>
          <w:szCs w:val="22"/>
          <w:lang w:eastAsia="en-US"/>
        </w:rPr>
        <w:t xml:space="preserve"> w </w:t>
      </w:r>
      <w:r w:rsidRPr="00452AB3">
        <w:rPr>
          <w:rFonts w:eastAsia="Calibri"/>
          <w:szCs w:val="22"/>
          <w:lang w:eastAsia="en-US"/>
        </w:rPr>
        <w:t>sprawie określenia zasad i sposobu wypłaty dla strażaków ratowników Ochotniczej Straży Pożarnej z terenu Gminy Świnoujście za udział w działaniach ratowniczych, akcjach ratowniczych, a także ćwiczeniach i szkoleniach.</w:t>
      </w:r>
    </w:p>
    <w:p w:rsidR="00E66F43" w:rsidRPr="00452AB3" w:rsidRDefault="00E66F43" w:rsidP="00E66F43">
      <w:pPr>
        <w:spacing w:line="276" w:lineRule="auto"/>
        <w:jc w:val="both"/>
        <w:rPr>
          <w:rFonts w:eastAsia="Calibri"/>
          <w:szCs w:val="22"/>
          <w:lang w:eastAsia="en-US"/>
        </w:rPr>
      </w:pPr>
    </w:p>
    <w:p w:rsidR="00E66F43" w:rsidRPr="00452AB3" w:rsidRDefault="00E66F43" w:rsidP="00E66F43">
      <w:pPr>
        <w:spacing w:line="276" w:lineRule="auto"/>
        <w:ind w:firstLine="426"/>
        <w:jc w:val="both"/>
        <w:rPr>
          <w:rFonts w:eastAsia="Calibri"/>
          <w:szCs w:val="22"/>
          <w:lang w:eastAsia="en-US"/>
        </w:rPr>
      </w:pPr>
      <w:r w:rsidRPr="00452AB3">
        <w:rPr>
          <w:rFonts w:eastAsia="Calibri"/>
          <w:b/>
          <w:szCs w:val="22"/>
          <w:lang w:eastAsia="en-US"/>
        </w:rPr>
        <w:t>§ 5. </w:t>
      </w:r>
      <w:r w:rsidRPr="00452AB3">
        <w:rPr>
          <w:rFonts w:eastAsia="Calibri"/>
          <w:szCs w:val="22"/>
          <w:lang w:eastAsia="en-US"/>
        </w:rPr>
        <w:t>Zarządzenie wchodzi w życie z dniem podpisania.</w:t>
      </w:r>
    </w:p>
    <w:p w:rsidR="00E66F43" w:rsidRPr="00452AB3" w:rsidRDefault="00E66F43" w:rsidP="00E66F43">
      <w:pPr>
        <w:spacing w:line="276" w:lineRule="auto"/>
        <w:jc w:val="both"/>
        <w:rPr>
          <w:rFonts w:eastAsia="Calibri"/>
          <w:szCs w:val="22"/>
          <w:lang w:eastAsia="en-US"/>
        </w:rPr>
      </w:pPr>
    </w:p>
    <w:p w:rsidR="00E66F43" w:rsidRPr="00452AB3" w:rsidRDefault="00E66F43" w:rsidP="00E66F43">
      <w:pPr>
        <w:spacing w:line="276" w:lineRule="auto"/>
        <w:jc w:val="both"/>
        <w:rPr>
          <w:rFonts w:eastAsia="Calibri"/>
          <w:szCs w:val="22"/>
          <w:lang w:eastAsia="en-US"/>
        </w:rPr>
      </w:pPr>
    </w:p>
    <w:p w:rsidR="00E66F43" w:rsidRPr="00452AB3" w:rsidRDefault="00E66F43" w:rsidP="00E66F43">
      <w:pPr>
        <w:spacing w:line="276" w:lineRule="auto"/>
        <w:ind w:left="5103"/>
        <w:jc w:val="center"/>
        <w:rPr>
          <w:rFonts w:eastAsia="Calibri"/>
          <w:szCs w:val="22"/>
          <w:lang w:eastAsia="en-US"/>
        </w:rPr>
      </w:pPr>
      <w:r w:rsidRPr="00452AB3">
        <w:rPr>
          <w:rFonts w:eastAsia="Calibri"/>
          <w:szCs w:val="22"/>
          <w:lang w:eastAsia="en-US"/>
        </w:rPr>
        <w:t>PREZYDENT MIASTA</w:t>
      </w:r>
    </w:p>
    <w:p w:rsidR="00E66F43" w:rsidRPr="00452AB3" w:rsidRDefault="00E66F43" w:rsidP="00E66F43">
      <w:pPr>
        <w:spacing w:line="276" w:lineRule="auto"/>
        <w:ind w:left="5103"/>
        <w:jc w:val="center"/>
        <w:rPr>
          <w:rFonts w:eastAsia="Calibri"/>
          <w:szCs w:val="22"/>
          <w:lang w:eastAsia="en-US"/>
        </w:rPr>
      </w:pPr>
    </w:p>
    <w:p w:rsidR="00887E22" w:rsidRDefault="00E66F43" w:rsidP="00E66F43">
      <w:pPr>
        <w:spacing w:line="276" w:lineRule="auto"/>
        <w:ind w:left="5103"/>
        <w:jc w:val="center"/>
      </w:pPr>
      <w:r w:rsidRPr="00452AB3">
        <w:rPr>
          <w:rFonts w:eastAsia="Calibri"/>
          <w:szCs w:val="22"/>
          <w:lang w:eastAsia="en-US"/>
        </w:rPr>
        <w:t>mgr inż. Janusz Żmurkiewicz</w:t>
      </w:r>
      <w:bookmarkStart w:id="0" w:name="_GoBack"/>
      <w:bookmarkEnd w:id="0"/>
    </w:p>
    <w:sectPr w:rsidR="00887E22" w:rsidSect="00AD26A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78C8"/>
    <w:multiLevelType w:val="hybridMultilevel"/>
    <w:tmpl w:val="AEB280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43"/>
    <w:rsid w:val="00887E22"/>
    <w:rsid w:val="00AD26A9"/>
    <w:rsid w:val="00E6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A3C1"/>
  <w15:chartTrackingRefBased/>
  <w15:docId w15:val="{F5DC1F49-CE9C-485F-A6D2-CAF04002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F43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Przemysław</dc:creator>
  <cp:keywords/>
  <dc:description/>
  <cp:lastModifiedBy>Kaleta Przemysław</cp:lastModifiedBy>
  <cp:revision>1</cp:revision>
  <dcterms:created xsi:type="dcterms:W3CDTF">2024-03-18T12:01:00Z</dcterms:created>
  <dcterms:modified xsi:type="dcterms:W3CDTF">2024-03-18T12:03:00Z</dcterms:modified>
</cp:coreProperties>
</file>