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87"/>
        <w:gridCol w:w="7802"/>
      </w:tblGrid>
      <w:tr w:rsidR="00E33751" w:rsidRPr="00C73916" w:rsidTr="00F65CC4">
        <w:trPr>
          <w:tblHeader/>
        </w:trPr>
        <w:tc>
          <w:tcPr>
            <w:tcW w:w="9889" w:type="dxa"/>
            <w:gridSpan w:val="2"/>
            <w:shd w:val="clear" w:color="auto" w:fill="D9D9D9"/>
          </w:tcPr>
          <w:p w:rsidR="007E678D" w:rsidRPr="007E678D" w:rsidRDefault="007E678D" w:rsidP="007E6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E678D">
              <w:rPr>
                <w:rFonts w:ascii="Arial" w:hAnsi="Arial" w:cs="Arial"/>
                <w:b/>
                <w:bCs/>
                <w:sz w:val="26"/>
                <w:szCs w:val="26"/>
              </w:rPr>
              <w:t>Klauzula informacyjna dot. przetwarzania danych osobowych</w:t>
            </w:r>
          </w:p>
          <w:p w:rsidR="00E33751" w:rsidRPr="00C73916" w:rsidRDefault="007E678D" w:rsidP="007E67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w związku z ustawą z dnia 5 stycznia 2011 r. </w:t>
            </w:r>
            <w:r w:rsidRPr="007E678D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Kodeks wyborczy</w:t>
            </w:r>
            <w:bookmarkStart w:id="0" w:name="_GoBack"/>
            <w:bookmarkEnd w:id="0"/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</w:p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ADMINISTRATORA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Prezydent Miasta Świnoujście z siedzibą przy ul. Wojska Polskiego 1/5 w Świnoujściu –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D7D58">
              <w:rPr>
                <w:rFonts w:ascii="Arial" w:hAnsi="Arial" w:cs="Arial"/>
                <w:sz w:val="18"/>
                <w:szCs w:val="18"/>
              </w:rPr>
              <w:t xml:space="preserve">zakresie rejestracji w Centralnym Rejestrze Wyborców danych wpływających na realizację prawa wybierania i przechowywanej przez </w:t>
            </w:r>
            <w:r w:rsidR="007E678D">
              <w:rPr>
                <w:rFonts w:ascii="Arial" w:hAnsi="Arial" w:cs="Arial"/>
                <w:sz w:val="18"/>
                <w:szCs w:val="18"/>
              </w:rPr>
              <w:t>Prezydenta M</w:t>
            </w:r>
            <w:r w:rsidRPr="00DD7D58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7E678D">
              <w:rPr>
                <w:rFonts w:ascii="Arial" w:hAnsi="Arial" w:cs="Arial"/>
                <w:sz w:val="18"/>
                <w:szCs w:val="18"/>
              </w:rPr>
              <w:t xml:space="preserve">Świnoujście </w:t>
            </w:r>
            <w:r w:rsidRPr="00DD7D58">
              <w:rPr>
                <w:rFonts w:ascii="Arial" w:hAnsi="Arial" w:cs="Arial"/>
                <w:sz w:val="18"/>
                <w:szCs w:val="18"/>
              </w:rPr>
              <w:t>dokumentacji pisemnej;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Konsul RP – w zakresie rejestracji w Centralnym Rejestrze Wyborców danych co do adresu przebywania w stosunku do wyborców głosujących poza granicami kraju oraz przechowywanej przez Konsula dokumentacji pisemnej;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:rsidR="00E33751" w:rsidRPr="00DD7D58" w:rsidRDefault="00DD7D58" w:rsidP="00DD7D5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337" w:hanging="2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5. Minister Spraw Zagranicznych mający siedzibę w Warszawie (00-580) przy ul. J.Ch. Szucha 23 – zapewnia funkcjonowanie poza granicami kraju wydzielonej sieci umożliwiającej konsulom dostęp do Centralnego Rejestru Wyborców.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 xml:space="preserve">Prezydentem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D7D58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Świnoujście </w:t>
            </w:r>
            <w:r w:rsidRPr="00DD7D58">
              <w:rPr>
                <w:rFonts w:ascii="Arial" w:hAnsi="Arial" w:cs="Arial"/>
                <w:sz w:val="18"/>
                <w:szCs w:val="18"/>
              </w:rPr>
              <w:t>można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pisemnie na adres siedziby administratora.</w:t>
            </w:r>
          </w:p>
          <w:p w:rsidR="00DD7D58" w:rsidRP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email kancelaria@cyfra.gov.pl lub pisemnie na adres siedziby administratora.</w:t>
            </w:r>
          </w:p>
          <w:p w:rsidR="00DD7D58" w:rsidRP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poprzez adres mail iod@mswia.gov.pl lub pisemnie na adres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siedziby administratora.</w:t>
            </w:r>
          </w:p>
          <w:p w:rsidR="00DD7D58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administratorem – Ministrem Spraw Zagranicznych 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poprzez adres e-mail: iod@msz.gov.pl lub pisemnie na adres siedziby, zaś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wykonującym obowiązki administratora, którym jest konsul RP, można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się poprzez właściwy adres instytucjonalny e-mail urzędu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konsularnego lub pisemnie pod adresem, zgodnie z informacją opublikowaną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 xml:space="preserve">stronie: </w:t>
            </w:r>
          </w:p>
          <w:p w:rsidR="00E33751" w:rsidRPr="00C73916" w:rsidRDefault="00DD7D58" w:rsidP="00DD7D58">
            <w:pPr>
              <w:pStyle w:val="Akapitzlist"/>
              <w:spacing w:line="276" w:lineRule="auto"/>
              <w:ind w:left="195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997B4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https://www.gov.pl/web/dyplomacja/polskie-przedstawicielstwa-naswiecie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893" w:type="dxa"/>
            <w:shd w:val="clear" w:color="auto" w:fill="auto"/>
          </w:tcPr>
          <w:p w:rsidR="00E33751" w:rsidRPr="008165AC" w:rsidRDefault="00E33751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5AC">
              <w:rPr>
                <w:rFonts w:ascii="Arial" w:hAnsi="Arial" w:cs="Arial"/>
                <w:sz w:val="18"/>
                <w:szCs w:val="18"/>
              </w:rPr>
              <w:t>Administrator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Prezydent M</w:t>
            </w:r>
            <w:r w:rsidRPr="008165AC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Świnoujście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wyznaczył inspektora ochrony danych</w:t>
            </w:r>
            <w:r>
              <w:rPr>
                <w:rFonts w:ascii="Arial" w:hAnsi="Arial" w:cs="Arial"/>
                <w:sz w:val="18"/>
                <w:szCs w:val="18"/>
              </w:rPr>
              <w:t>, z któr</w:t>
            </w:r>
            <w:r w:rsidR="0020722B">
              <w:rPr>
                <w:rFonts w:ascii="Arial" w:hAnsi="Arial" w:cs="Arial"/>
                <w:sz w:val="18"/>
                <w:szCs w:val="18"/>
              </w:rPr>
              <w:t>ym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może się Pani / Pan skontaktować </w:t>
            </w:r>
            <w:r>
              <w:rPr>
                <w:rFonts w:ascii="Arial" w:hAnsi="Arial" w:cs="Arial"/>
                <w:sz w:val="18"/>
                <w:szCs w:val="18"/>
              </w:rPr>
              <w:t>poprzez</w:t>
            </w:r>
            <w:r w:rsidRPr="008165AC"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hyperlink r:id="rId6" w:history="1">
              <w:r w:rsidRPr="008165AC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iod@um.swinoujscie.pl</w:t>
              </w:r>
            </w:hyperlink>
            <w:r w:rsidR="00DD7D58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>ub pisemnie</w:t>
            </w:r>
            <w:r w:rsidR="00DD7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D58" w:rsidRPr="00DD7D5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:rsidR="00E33751" w:rsidRPr="00C73916" w:rsidRDefault="00E33751" w:rsidP="00F65CC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inspektora ochrony danych, z którym może się Pani/Pan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email iod@mswia.gov.pl lub pisemnie na adres siedziby administratora.</w:t>
            </w:r>
          </w:p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Administrator – Minister Spraw Zagranicznych wyznaczył, w odniesieniu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danych przetwarzanych w Ministerstwie Spraw Zagranicznych jak i placówkach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zagranicznych, inspektora ochrony danych, z którym może się Pan/Pani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skontaktować poprzez email: iod@msz.gov.pl lub pisemnie na adres siedziby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:rsidR="00DD7D58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zakresie działania.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c Rozporządzenia Parlamentu Europejskiego i Rady (UE) 2016/679 z dnia 27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kwietnia 2016 r. </w:t>
            </w:r>
            <w:r w:rsidRPr="00DD7D5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w sprawie ochrony osób fizycznych w związku z przetwarzaniem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danych osobowych i w sprawie swobodnego przepływu takich danych oraz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uchylenia dyrektywy 95/46/WE (ogólne rozporządzenie o ochronie danych)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proofErr w:type="spellStart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Dz.Urz</w:t>
            </w:r>
            <w:proofErr w:type="spellEnd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UE L 119 z 04.05.2016, str. 1, z </w:t>
            </w:r>
            <w:proofErr w:type="spellStart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. zm.) (dalej: RODO) w związku 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przepisem szczególnym ustawy;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przez Wójta/Burmistrza/Prezydenta miasta - w celu wprowadzenia Pani/Pana danych do Centralnego Rejestru Wyborców – na podstawie art. 18b § 1 ustawy z dnia 5 stycznia 2011 r. – Kodeks wyborczy (Dz. U.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z 2022 r. poz. 1277 i 2418 oraz z 2023 r. poz. 497)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Konsula - w celu wprowadzenia Pani/Pana danych do Centralnego Rejestru Wyborców – na podstawie art. 18b § 2 ustawy z dnia 5 stycznia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2011 r. – Kodeks wyborczy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przez Ministra Cyfryzacji - w celu wprowadzenia Pani/Pana danych do Centralnego Rejestru Wyborców – na podstawie art. 18b § 3 ustawy z dnia 5 stycznia 2011 r. – Kodeks wyborczy oraz w celu utrzymania 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rozwoju rejestru</w:t>
            </w:r>
          </w:p>
          <w:p w:rsidR="00E33751" w:rsidRPr="00C73916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wyborców. Ujęcie w spisie wyborców umożliwia realizację prawa wybierania.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Odbiorcami danych są: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Centralny Ośrodek Informatyki – w zakresie technicznego utrzymania Centralnego Rejestru Wyborców;</w:t>
            </w:r>
          </w:p>
          <w:p w:rsidR="00E33751" w:rsidRPr="00DD7D58" w:rsidRDefault="00DD7D58" w:rsidP="00DD7D5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Państwowa Komisja Wyborcza – w zakresie nadzorowania prawidłowości aktualizowania Centralnego Rejestru Wyborców.</w:t>
            </w:r>
          </w:p>
        </w:tc>
      </w:tr>
      <w:tr w:rsidR="00DD7D58" w:rsidRPr="00C73916" w:rsidTr="00F65CC4">
        <w:tc>
          <w:tcPr>
            <w:tcW w:w="1996" w:type="dxa"/>
            <w:shd w:val="clear" w:color="auto" w:fill="D9D9D9"/>
          </w:tcPr>
          <w:p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PRZEKAZANIE</w:t>
            </w:r>
          </w:p>
          <w:p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DANYCH OSOBOWYCH</w:t>
            </w:r>
          </w:p>
          <w:p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DO PAŃSTWA</w:t>
            </w:r>
          </w:p>
          <w:p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TRZECIEGO LUB</w:t>
            </w:r>
          </w:p>
          <w:p w:rsidR="007E678D" w:rsidRPr="007E678D" w:rsidRDefault="007E678D" w:rsidP="007E67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ORGANIZACJI</w:t>
            </w:r>
          </w:p>
          <w:p w:rsidR="00DD7D58" w:rsidRPr="00C73916" w:rsidRDefault="007E678D" w:rsidP="007E67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678D">
              <w:rPr>
                <w:rFonts w:ascii="Arial" w:hAnsi="Arial" w:cs="Arial"/>
                <w:b/>
                <w:bCs/>
                <w:sz w:val="18"/>
                <w:szCs w:val="18"/>
              </w:rPr>
              <w:t>MIĘDZYNARODOWEJ</w:t>
            </w:r>
          </w:p>
        </w:tc>
        <w:tc>
          <w:tcPr>
            <w:tcW w:w="7893" w:type="dxa"/>
            <w:shd w:val="clear" w:color="auto" w:fill="auto"/>
          </w:tcPr>
          <w:p w:rsidR="007E678D" w:rsidRPr="007E678D" w:rsidRDefault="007E678D" w:rsidP="007E6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korzystających z praw wyborczych w Rzeczypospolitej Polskiej są przekazywane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Europejskiej.</w:t>
            </w:r>
          </w:p>
          <w:p w:rsidR="00DD7D58" w:rsidRPr="00DD7D58" w:rsidRDefault="007E678D" w:rsidP="007E6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korzystać z praw wyborczych na terytorium innego państwa członkowskiego Unii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7E678D">
              <w:rPr>
                <w:rFonts w:ascii="Arial" w:hAnsi="Arial" w:cs="Arial"/>
                <w:sz w:val="18"/>
                <w:szCs w:val="18"/>
                <w:lang w:eastAsia="pl-PL"/>
              </w:rPr>
              <w:t>Europejskiej, w zakresie niezbędnym do korzystania z tych praw.</w:t>
            </w:r>
          </w:p>
        </w:tc>
      </w:tr>
      <w:tr w:rsidR="00E33751" w:rsidRPr="00C73916" w:rsidTr="00F65CC4">
        <w:trPr>
          <w:trHeight w:val="525"/>
        </w:trPr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obywatelstwa uprawniającego do głosowania w Polsce.</w:t>
            </w:r>
          </w:p>
          <w:p w:rsidR="00E33751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:rsidR="00DD7D58" w:rsidRPr="00DD7D58" w:rsidRDefault="00DD7D58" w:rsidP="00DD7D5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prawo dostępu do Pani/Pana danych;</w:t>
            </w:r>
          </w:p>
          <w:p w:rsidR="00E33751" w:rsidRPr="00DD7D58" w:rsidRDefault="00DD7D58" w:rsidP="00DD7D5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47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893" w:type="dxa"/>
            <w:shd w:val="clear" w:color="auto" w:fill="auto"/>
          </w:tcPr>
          <w:p w:rsidR="00DD7D58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:rsidR="00E33751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E33751" w:rsidRPr="00C73916" w:rsidTr="00F65CC4">
        <w:tc>
          <w:tcPr>
            <w:tcW w:w="1996" w:type="dxa"/>
            <w:shd w:val="clear" w:color="auto" w:fill="D9D9D9"/>
          </w:tcPr>
          <w:p w:rsidR="00E33751" w:rsidRPr="00BB4735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735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893" w:type="dxa"/>
            <w:shd w:val="clear" w:color="auto" w:fill="auto"/>
          </w:tcPr>
          <w:p w:rsidR="00DD7D58" w:rsidRPr="00DD7D58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Centralny Rejestr Wyborców jest zasilany danymi z Rejestru PESEL.</w:t>
            </w:r>
          </w:p>
          <w:p w:rsidR="00E33751" w:rsidRPr="00C73916" w:rsidRDefault="00DD7D58" w:rsidP="00DD7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Pani/Pana dane do Centralnego Rejestru Wyborców są wprowadzane także 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składanych przez Panią/Pana wniosków co do sposobu lub miejsca głosowania.</w:t>
            </w:r>
          </w:p>
        </w:tc>
      </w:tr>
      <w:tr w:rsidR="00E33751" w:rsidRPr="00C73916" w:rsidTr="00F65CC4">
        <w:trPr>
          <w:trHeight w:val="20"/>
        </w:trPr>
        <w:tc>
          <w:tcPr>
            <w:tcW w:w="1996" w:type="dxa"/>
            <w:shd w:val="clear" w:color="auto" w:fill="D9D9D9"/>
          </w:tcPr>
          <w:p w:rsidR="00E33751" w:rsidRPr="00C73916" w:rsidRDefault="00E33751" w:rsidP="00F65C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3916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893" w:type="dxa"/>
            <w:shd w:val="clear" w:color="auto" w:fill="auto"/>
          </w:tcPr>
          <w:p w:rsidR="00E33751" w:rsidRPr="00C73916" w:rsidRDefault="00DD7D58" w:rsidP="00DD7D5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Nie posiada Pani/Pan uprawnień lub obowiązków związanych z podaniem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danych osobowych. Zgodnie z art. 18 § 2 ustawy z dnia 5 stycznia 2011 r. –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Kodeks wyborczy dane osobowe są przekazywane do Centralnego Rejestru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Wyborców z rejestru PESEL, po ukończeniu przez osobę 17 lat.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W przypadku działania na wniosek w sprawach związanych ze sposobem lub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miejscem głosowania, odmowa podania danych skutkuje niezrealizowaniem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DD7D58">
              <w:rPr>
                <w:rFonts w:ascii="Arial" w:hAnsi="Arial" w:cs="Arial"/>
                <w:sz w:val="18"/>
                <w:szCs w:val="18"/>
                <w:lang w:eastAsia="pl-PL"/>
              </w:rPr>
              <w:t>żądania.</w:t>
            </w:r>
          </w:p>
        </w:tc>
      </w:tr>
    </w:tbl>
    <w:p w:rsidR="009C7F68" w:rsidRDefault="009C7F68"/>
    <w:sectPr w:rsidR="009C7F68" w:rsidSect="007E678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45C"/>
    <w:multiLevelType w:val="hybridMultilevel"/>
    <w:tmpl w:val="6C347142"/>
    <w:lvl w:ilvl="0" w:tplc="A9A0CC68">
      <w:start w:val="2011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5954"/>
    <w:multiLevelType w:val="hybridMultilevel"/>
    <w:tmpl w:val="4F18CD4A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E6B"/>
    <w:multiLevelType w:val="hybridMultilevel"/>
    <w:tmpl w:val="278C71D6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379"/>
    <w:multiLevelType w:val="hybridMultilevel"/>
    <w:tmpl w:val="CCEE3DE8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009C"/>
    <w:multiLevelType w:val="hybridMultilevel"/>
    <w:tmpl w:val="39D0438C"/>
    <w:lvl w:ilvl="0" w:tplc="A9A0CC68">
      <w:start w:val="2011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490D"/>
    <w:multiLevelType w:val="hybridMultilevel"/>
    <w:tmpl w:val="6350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313A"/>
    <w:multiLevelType w:val="hybridMultilevel"/>
    <w:tmpl w:val="8BE8BA20"/>
    <w:lvl w:ilvl="0" w:tplc="E89C29E4">
      <w:start w:val="2011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86429"/>
    <w:multiLevelType w:val="hybridMultilevel"/>
    <w:tmpl w:val="A036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2035"/>
    <w:multiLevelType w:val="hybridMultilevel"/>
    <w:tmpl w:val="833E4F30"/>
    <w:lvl w:ilvl="0" w:tplc="803E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51"/>
    <w:rsid w:val="0020722B"/>
    <w:rsid w:val="007E678D"/>
    <w:rsid w:val="009C7F68"/>
    <w:rsid w:val="00DD7D58"/>
    <w:rsid w:val="00E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2D0B"/>
  <w15:chartTrackingRefBased/>
  <w15:docId w15:val="{7A6BC1C1-CBA3-49FA-A44B-A97F84F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51"/>
    <w:pPr>
      <w:ind w:left="720"/>
      <w:contextualSpacing/>
    </w:pPr>
  </w:style>
  <w:style w:type="character" w:styleId="Hipercze">
    <w:name w:val="Hyperlink"/>
    <w:uiPriority w:val="99"/>
    <w:unhideWhenUsed/>
    <w:rsid w:val="00E3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hyperlink" Target="https://www.gov.pl/web/dyplomacja/polskie-przedstawicielstwa-naswie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asosinska</dc:creator>
  <cp:keywords/>
  <dc:description/>
  <cp:lastModifiedBy>Sosińska Agnieszka</cp:lastModifiedBy>
  <cp:revision>3</cp:revision>
  <dcterms:created xsi:type="dcterms:W3CDTF">2018-09-05T09:50:00Z</dcterms:created>
  <dcterms:modified xsi:type="dcterms:W3CDTF">2023-09-06T07:14:00Z</dcterms:modified>
</cp:coreProperties>
</file>