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933" w:type="dxa"/>
        <w:jc w:val="center"/>
        <w:tblLook w:val="04A0" w:firstRow="1" w:lastRow="0" w:firstColumn="1" w:lastColumn="0" w:noHBand="0" w:noVBand="1"/>
      </w:tblPr>
      <w:tblGrid>
        <w:gridCol w:w="703"/>
        <w:gridCol w:w="8509"/>
        <w:gridCol w:w="1415"/>
        <w:gridCol w:w="1544"/>
        <w:gridCol w:w="1301"/>
        <w:gridCol w:w="1461"/>
      </w:tblGrid>
      <w:tr w:rsidR="00F40C7D" w:rsidRPr="00504DE6" w:rsidTr="00504DE6">
        <w:trPr>
          <w:jc w:val="center"/>
        </w:trPr>
        <w:tc>
          <w:tcPr>
            <w:tcW w:w="703" w:type="dxa"/>
            <w:vAlign w:val="center"/>
          </w:tcPr>
          <w:p w:rsidR="00097387" w:rsidRPr="00F40C7D" w:rsidRDefault="00097387" w:rsidP="00B14C3C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F40C7D">
              <w:rPr>
                <w:b/>
                <w:sz w:val="16"/>
                <w:szCs w:val="16"/>
                <w:lang w:val="pl-PL"/>
              </w:rPr>
              <w:t>Nr rejonu</w:t>
            </w:r>
          </w:p>
        </w:tc>
        <w:tc>
          <w:tcPr>
            <w:tcW w:w="8509" w:type="dxa"/>
            <w:vAlign w:val="center"/>
          </w:tcPr>
          <w:p w:rsidR="00097387" w:rsidRPr="00F40C7D" w:rsidRDefault="00097387" w:rsidP="00B14C3C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F40C7D">
              <w:rPr>
                <w:b/>
                <w:sz w:val="16"/>
                <w:szCs w:val="16"/>
                <w:lang w:val="pl-PL"/>
              </w:rPr>
              <w:t>Ulice wchodzące w skład rejonu</w:t>
            </w:r>
          </w:p>
        </w:tc>
        <w:tc>
          <w:tcPr>
            <w:tcW w:w="1415" w:type="dxa"/>
            <w:vAlign w:val="center"/>
          </w:tcPr>
          <w:p w:rsidR="00504DE6" w:rsidRDefault="00097387" w:rsidP="00504DE6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F40C7D">
              <w:rPr>
                <w:b/>
                <w:sz w:val="16"/>
                <w:szCs w:val="16"/>
                <w:lang w:val="pl-PL"/>
              </w:rPr>
              <w:t>Łączna kwota na lokalne projekty inwestycyjne</w:t>
            </w:r>
          </w:p>
          <w:p w:rsidR="00097387" w:rsidRPr="00F40C7D" w:rsidRDefault="00097387" w:rsidP="00504DE6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F40C7D">
              <w:rPr>
                <w:b/>
                <w:sz w:val="16"/>
                <w:szCs w:val="16"/>
                <w:lang w:val="pl-PL"/>
              </w:rPr>
              <w:t>(zł)</w:t>
            </w:r>
          </w:p>
        </w:tc>
        <w:tc>
          <w:tcPr>
            <w:tcW w:w="1544" w:type="dxa"/>
            <w:vAlign w:val="center"/>
          </w:tcPr>
          <w:p w:rsidR="00504DE6" w:rsidRDefault="00097387" w:rsidP="00504DE6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F40C7D">
              <w:rPr>
                <w:b/>
                <w:sz w:val="16"/>
                <w:szCs w:val="16"/>
                <w:lang w:val="pl-PL"/>
              </w:rPr>
              <w:t>Limit wartości jednego lokalnego projektu inwestycyjnego</w:t>
            </w:r>
          </w:p>
          <w:p w:rsidR="00097387" w:rsidRPr="00F40C7D" w:rsidRDefault="00097387" w:rsidP="00504DE6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F40C7D">
              <w:rPr>
                <w:b/>
                <w:sz w:val="16"/>
                <w:szCs w:val="16"/>
                <w:lang w:val="pl-PL"/>
              </w:rPr>
              <w:t>(zł)</w:t>
            </w:r>
          </w:p>
        </w:tc>
        <w:tc>
          <w:tcPr>
            <w:tcW w:w="1301" w:type="dxa"/>
            <w:vAlign w:val="center"/>
          </w:tcPr>
          <w:p w:rsidR="00097387" w:rsidRPr="00F40C7D" w:rsidRDefault="00097387" w:rsidP="00B14C3C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F40C7D">
              <w:rPr>
                <w:b/>
                <w:sz w:val="16"/>
                <w:szCs w:val="16"/>
                <w:lang w:val="pl-PL"/>
              </w:rPr>
              <w:t xml:space="preserve">Łączna kwota na lokalne projekty </w:t>
            </w:r>
            <w:proofErr w:type="spellStart"/>
            <w:r w:rsidRPr="00F40C7D">
              <w:rPr>
                <w:b/>
                <w:sz w:val="16"/>
                <w:szCs w:val="16"/>
                <w:lang w:val="pl-PL"/>
              </w:rPr>
              <w:t>nieinwestycyjne</w:t>
            </w:r>
            <w:proofErr w:type="spellEnd"/>
            <w:r w:rsidRPr="00F40C7D">
              <w:rPr>
                <w:b/>
                <w:sz w:val="16"/>
                <w:szCs w:val="16"/>
                <w:lang w:val="pl-PL"/>
              </w:rPr>
              <w:t xml:space="preserve"> (zł)</w:t>
            </w:r>
          </w:p>
        </w:tc>
        <w:tc>
          <w:tcPr>
            <w:tcW w:w="1461" w:type="dxa"/>
            <w:vAlign w:val="center"/>
          </w:tcPr>
          <w:p w:rsidR="00097387" w:rsidRPr="00F40C7D" w:rsidRDefault="00097387" w:rsidP="00B14C3C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F40C7D">
              <w:rPr>
                <w:b/>
                <w:sz w:val="16"/>
                <w:szCs w:val="16"/>
                <w:lang w:val="pl-PL"/>
              </w:rPr>
              <w:t xml:space="preserve">Limit wartości jednego projektu lokalnego </w:t>
            </w:r>
            <w:proofErr w:type="spellStart"/>
            <w:r w:rsidRPr="00F40C7D">
              <w:rPr>
                <w:b/>
                <w:sz w:val="16"/>
                <w:szCs w:val="16"/>
                <w:lang w:val="pl-PL"/>
              </w:rPr>
              <w:t>nieinwestycyjnego</w:t>
            </w:r>
            <w:proofErr w:type="spellEnd"/>
            <w:r w:rsidRPr="00F40C7D">
              <w:rPr>
                <w:b/>
                <w:sz w:val="16"/>
                <w:szCs w:val="16"/>
                <w:lang w:val="pl-PL"/>
              </w:rPr>
              <w:t xml:space="preserve"> (zł)</w:t>
            </w:r>
          </w:p>
        </w:tc>
      </w:tr>
      <w:tr w:rsidR="00F40C7D" w:rsidRPr="001C5C96" w:rsidTr="00504DE6">
        <w:trPr>
          <w:jc w:val="center"/>
        </w:trPr>
        <w:tc>
          <w:tcPr>
            <w:tcW w:w="703" w:type="dxa"/>
            <w:vAlign w:val="center"/>
          </w:tcPr>
          <w:p w:rsidR="00097387" w:rsidRPr="00097387" w:rsidRDefault="00097387" w:rsidP="00B14C3C">
            <w:pPr>
              <w:jc w:val="center"/>
              <w:rPr>
                <w:lang w:val="pl-PL"/>
              </w:rPr>
            </w:pPr>
            <w:r w:rsidRPr="00097387">
              <w:rPr>
                <w:lang w:val="pl-PL"/>
              </w:rPr>
              <w:t>I</w:t>
            </w:r>
          </w:p>
        </w:tc>
        <w:tc>
          <w:tcPr>
            <w:tcW w:w="8509" w:type="dxa"/>
          </w:tcPr>
          <w:p w:rsidR="00097387" w:rsidRPr="00097387" w:rsidRDefault="00097387" w:rsidP="00504DE6">
            <w:pPr>
              <w:spacing w:before="120" w:after="120"/>
              <w:jc w:val="both"/>
              <w:rPr>
                <w:lang w:val="pl-PL"/>
              </w:rPr>
            </w:pPr>
            <w:proofErr w:type="gramStart"/>
            <w:r w:rsidRPr="00755607">
              <w:rPr>
                <w:szCs w:val="22"/>
              </w:rPr>
              <w:t>al</w:t>
            </w:r>
            <w:proofErr w:type="gramEnd"/>
            <w:r w:rsidRPr="00755607">
              <w:rPr>
                <w:szCs w:val="22"/>
              </w:rPr>
              <w:t xml:space="preserve">. Baltic Park </w:t>
            </w:r>
            <w:proofErr w:type="spellStart"/>
            <w:r w:rsidRPr="00755607">
              <w:rPr>
                <w:szCs w:val="22"/>
              </w:rPr>
              <w:t>Molo</w:t>
            </w:r>
            <w:proofErr w:type="spellEnd"/>
            <w:r w:rsidRPr="00755607">
              <w:rPr>
                <w:szCs w:val="22"/>
              </w:rPr>
              <w:t xml:space="preserve">, al. </w:t>
            </w:r>
            <w:proofErr w:type="spellStart"/>
            <w:r w:rsidRPr="00504DE6">
              <w:rPr>
                <w:szCs w:val="22"/>
                <w:lang w:val="pl-PL"/>
              </w:rPr>
              <w:t>Interferie</w:t>
            </w:r>
            <w:proofErr w:type="spellEnd"/>
            <w:r w:rsidRPr="00504DE6">
              <w:rPr>
                <w:szCs w:val="22"/>
                <w:lang w:val="pl-PL"/>
              </w:rPr>
              <w:t xml:space="preserve">, </w:t>
            </w:r>
            <w:r w:rsidR="00F40C7D" w:rsidRPr="00504DE6">
              <w:rPr>
                <w:szCs w:val="22"/>
                <w:lang w:val="pl-PL"/>
              </w:rPr>
              <w:t>u</w:t>
            </w:r>
            <w:r w:rsidRPr="00504DE6">
              <w:rPr>
                <w:szCs w:val="22"/>
                <w:lang w:val="pl-PL"/>
              </w:rPr>
              <w:t>l</w:t>
            </w:r>
            <w:r w:rsidR="00504DE6" w:rsidRPr="00504DE6">
              <w:rPr>
                <w:szCs w:val="22"/>
                <w:lang w:val="pl-PL"/>
              </w:rPr>
              <w:t>.</w:t>
            </w:r>
            <w:r w:rsidRPr="00504DE6">
              <w:rPr>
                <w:szCs w:val="22"/>
                <w:lang w:val="pl-PL"/>
              </w:rPr>
              <w:t xml:space="preserve"> </w:t>
            </w:r>
            <w:r w:rsidRPr="00097387">
              <w:rPr>
                <w:szCs w:val="22"/>
                <w:lang w:val="pl-PL"/>
              </w:rPr>
              <w:t>Armii Krajowej, ul. Bałtycka, ul. Józefa Bema,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Maurycego Augusta Beniowskiego, ul. Wojciecha Bogusławskiego, ul. Bohaterów Września, ul. Bolesława Chrobrego, ul. Bolesława Krzywoustego, ul. Władysława Broniewskiego,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Bursztynowa, skwer Anny Beaty Chodorowskiej, ul. Anny Beaty Chodorowskiej,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Fryderyka Chopina, ul. Augusta Cieszkowskiego, ul. Jarosława Dąbrowskiego, ul. Michała Drzymały, ul. Energetyków, ul. Aleksandra Fredry,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Konstantego Ildefonsa Gałczyńskiego,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Emilii Gierczak, ul. Graniczna, ul. Artura Grottgera, ul. Zbigniewa Herberta, ul. Hołdu Pruskiego, ul. Jachtowa, ul. Jana z Kolna,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Kapitańska, ul. Jana Kasprowicza, ul. Jana Kochanowskiego, ul. Komandorska, ul. Marii Konopnickiej, ul. Kossaków, pl. Kościelny,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 xml:space="preserve">Bolesława Leśmiana, ul. Stanisława Małachowskiego, </w:t>
            </w:r>
            <w:proofErr w:type="spellStart"/>
            <w:proofErr w:type="gramStart"/>
            <w:r w:rsidRPr="00097387">
              <w:rPr>
                <w:szCs w:val="22"/>
                <w:lang w:val="pl-PL"/>
              </w:rPr>
              <w:t>sk</w:t>
            </w:r>
            <w:proofErr w:type="spellEnd"/>
            <w:proofErr w:type="gramEnd"/>
            <w:r w:rsidRPr="00097387">
              <w:rPr>
                <w:szCs w:val="22"/>
                <w:lang w:val="pl-PL"/>
              </w:rPr>
              <w:t xml:space="preserve">. </w:t>
            </w:r>
            <w:proofErr w:type="gramStart"/>
            <w:r w:rsidRPr="00097387">
              <w:rPr>
                <w:szCs w:val="22"/>
                <w:lang w:val="pl-PL"/>
              </w:rPr>
              <w:t>im</w:t>
            </w:r>
            <w:proofErr w:type="gramEnd"/>
            <w:r w:rsidRPr="00097387">
              <w:rPr>
                <w:szCs w:val="22"/>
                <w:lang w:val="pl-PL"/>
              </w:rPr>
              <w:t xml:space="preserve">. </w:t>
            </w:r>
            <w:proofErr w:type="spellStart"/>
            <w:r w:rsidRPr="00097387">
              <w:rPr>
                <w:szCs w:val="22"/>
                <w:lang w:val="pl-PL"/>
              </w:rPr>
              <w:t>dh</w:t>
            </w:r>
            <w:proofErr w:type="spellEnd"/>
            <w:r w:rsidRPr="00097387">
              <w:rPr>
                <w:szCs w:val="22"/>
                <w:lang w:val="pl-PL"/>
              </w:rPr>
              <w:t>. Olgi i Andrzeja Małkowskich, ul. Marynarki Wojennej, ul. Karola Miarki, pl. im. Adama Mickiewicza,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Mieszka I, ul. Stanisława Moniuszki, ul. Monte Cassino, ul. Gabriela Narutowicza,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Mieczysława Niedziałkowskiego, ul. Cypriana Kamila Norwida, ul. Feliksa Nowowiejskiego, ul. Władysława Orkana, pl. Orła Białego, ul. Elizy Orzeszkowej, ul. Ignacego Paderewskiego,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Piastowska, ul. Marszałka Józefa Piłsudskiego, ul. Powstańców Śląskich,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Bolesława Prusa, ul. Kazimierza Pułaskiego, ul. Mikołaja Reja, ul. Stefana Rogozińskiego, ul. Franklina Delano Roosevelta, rondo Róży Wiatrów, pl. Rybaka, ul. Henryka Siemiradzkiego, ul. Henryka Sienkiewicza, ul. Władysława Sikorskiego,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Juliusza Słowackiego, pl. Słowiański, ul. Leopolda Staffa, ul. Leonida Teligi, ul. Bronisława Trentowskiego, ul. Juliana Tuwima,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Kornela Ujejskiego, ul. Uzdrowiskowa, ul. Wojska Polskiego, pl. Wolności, ul. Stanisława Wyspiańskiego, ul. Kardynała Stefana Wyszyńskiego, ul. Gabrieli Zapolskiej, ul. Zaułek Kościelny, ul. Zdrojowa, skwer Zesłańców Sybiru,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Żeglarska, ul. Stefana Żeromskiego</w:t>
            </w:r>
          </w:p>
        </w:tc>
        <w:tc>
          <w:tcPr>
            <w:tcW w:w="1415" w:type="dxa"/>
            <w:vAlign w:val="center"/>
          </w:tcPr>
          <w:p w:rsidR="00097387" w:rsidRPr="001C5C96" w:rsidRDefault="00097387" w:rsidP="00B14C3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284 916,80</w:t>
            </w:r>
          </w:p>
        </w:tc>
        <w:tc>
          <w:tcPr>
            <w:tcW w:w="1544" w:type="dxa"/>
            <w:vAlign w:val="center"/>
          </w:tcPr>
          <w:p w:rsidR="00097387" w:rsidRDefault="00097387" w:rsidP="00B14C3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142 458,40</w:t>
            </w:r>
          </w:p>
        </w:tc>
        <w:tc>
          <w:tcPr>
            <w:tcW w:w="1301" w:type="dxa"/>
            <w:vAlign w:val="center"/>
          </w:tcPr>
          <w:p w:rsidR="00097387" w:rsidRPr="001C5C96" w:rsidRDefault="00097387" w:rsidP="00B14C3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71 229,20</w:t>
            </w:r>
          </w:p>
        </w:tc>
        <w:tc>
          <w:tcPr>
            <w:tcW w:w="1461" w:type="dxa"/>
            <w:vAlign w:val="center"/>
          </w:tcPr>
          <w:p w:rsidR="00097387" w:rsidRPr="001C5C96" w:rsidRDefault="00097387" w:rsidP="00B14C3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35 614,60</w:t>
            </w:r>
          </w:p>
        </w:tc>
      </w:tr>
      <w:tr w:rsidR="00F40C7D" w:rsidRPr="00504DE6" w:rsidTr="00504DE6">
        <w:trPr>
          <w:jc w:val="center"/>
        </w:trPr>
        <w:tc>
          <w:tcPr>
            <w:tcW w:w="703" w:type="dxa"/>
            <w:vAlign w:val="center"/>
          </w:tcPr>
          <w:p w:rsidR="00097387" w:rsidRPr="00097387" w:rsidRDefault="00097387" w:rsidP="00097387">
            <w:pPr>
              <w:jc w:val="center"/>
              <w:rPr>
                <w:lang w:val="pl-PL"/>
              </w:rPr>
            </w:pPr>
            <w:r w:rsidRPr="00097387">
              <w:rPr>
                <w:lang w:val="pl-PL"/>
              </w:rPr>
              <w:t>II</w:t>
            </w:r>
          </w:p>
        </w:tc>
        <w:tc>
          <w:tcPr>
            <w:tcW w:w="8509" w:type="dxa"/>
          </w:tcPr>
          <w:p w:rsidR="00097387" w:rsidRPr="001C5C96" w:rsidRDefault="00097387" w:rsidP="00504DE6">
            <w:pPr>
              <w:spacing w:before="120" w:after="120"/>
              <w:jc w:val="both"/>
              <w:rPr>
                <w:lang w:val="pl-PL"/>
              </w:rPr>
            </w:pPr>
            <w:proofErr w:type="gramStart"/>
            <w:r w:rsidRPr="00097387">
              <w:rPr>
                <w:szCs w:val="22"/>
                <w:lang w:val="pl-PL"/>
              </w:rPr>
              <w:t>ul</w:t>
            </w:r>
            <w:proofErr w:type="gramEnd"/>
            <w:r w:rsidRPr="00097387">
              <w:rPr>
                <w:szCs w:val="22"/>
                <w:lang w:val="pl-PL"/>
              </w:rPr>
              <w:t>. Batalionów Chłopskich, ul. Ignacego Daszyńskiego, ul. Karsiborska, ul. Hugona Kołłątaja,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Konstytucji 3 Maja, ul. Tadeusza Kościuszki, ul. Kujawska, ul. Lechicka, ul. Lutycka,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 xml:space="preserve">Łużycka, ul. Marynarzy, ul. Jana Matejki, ul. </w:t>
            </w:r>
            <w:proofErr w:type="spellStart"/>
            <w:r w:rsidRPr="00097387">
              <w:rPr>
                <w:szCs w:val="22"/>
                <w:lang w:val="pl-PL"/>
              </w:rPr>
              <w:t>Nowokarsiborska</w:t>
            </w:r>
            <w:proofErr w:type="spellEnd"/>
            <w:r w:rsidRPr="00097387">
              <w:rPr>
                <w:szCs w:val="22"/>
                <w:lang w:val="pl-PL"/>
              </w:rPr>
              <w:t>, ul. Portowa, ul. Poznańska,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Rybaki, Skwer Kombatantów RP, ul. Stanisława Staszica, ul. Kontradmirała Włodzimierza Steyera, ul. Wilków Morskich, ul. Wincentego Witosa, ul. Wodna, wyb.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Wybrzeże Władysława IV</w:t>
            </w:r>
          </w:p>
        </w:tc>
        <w:tc>
          <w:tcPr>
            <w:tcW w:w="1415" w:type="dxa"/>
            <w:vAlign w:val="center"/>
          </w:tcPr>
          <w:p w:rsidR="00097387" w:rsidRPr="001C5C96" w:rsidRDefault="00097387" w:rsidP="0009738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284 916,80</w:t>
            </w:r>
          </w:p>
        </w:tc>
        <w:tc>
          <w:tcPr>
            <w:tcW w:w="1544" w:type="dxa"/>
            <w:vAlign w:val="center"/>
          </w:tcPr>
          <w:p w:rsidR="00097387" w:rsidRDefault="00097387" w:rsidP="0009738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142 458,40</w:t>
            </w:r>
          </w:p>
        </w:tc>
        <w:tc>
          <w:tcPr>
            <w:tcW w:w="1301" w:type="dxa"/>
            <w:vAlign w:val="center"/>
          </w:tcPr>
          <w:p w:rsidR="00097387" w:rsidRPr="001C5C96" w:rsidRDefault="00097387" w:rsidP="0009738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71 229,20</w:t>
            </w:r>
          </w:p>
        </w:tc>
        <w:tc>
          <w:tcPr>
            <w:tcW w:w="1461" w:type="dxa"/>
            <w:vAlign w:val="center"/>
          </w:tcPr>
          <w:p w:rsidR="00097387" w:rsidRPr="001C5C96" w:rsidRDefault="00097387" w:rsidP="0009738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35 614,60</w:t>
            </w:r>
          </w:p>
        </w:tc>
      </w:tr>
      <w:tr w:rsidR="00F40C7D" w:rsidRPr="001C5C96" w:rsidTr="00504DE6">
        <w:trPr>
          <w:trHeight w:val="74"/>
          <w:jc w:val="center"/>
        </w:trPr>
        <w:tc>
          <w:tcPr>
            <w:tcW w:w="703" w:type="dxa"/>
            <w:vAlign w:val="center"/>
          </w:tcPr>
          <w:p w:rsidR="00097387" w:rsidRPr="00097387" w:rsidRDefault="00097387" w:rsidP="00097387">
            <w:pPr>
              <w:jc w:val="center"/>
              <w:rPr>
                <w:lang w:val="pl-PL"/>
              </w:rPr>
            </w:pPr>
            <w:r w:rsidRPr="00097387">
              <w:rPr>
                <w:lang w:val="pl-PL"/>
              </w:rPr>
              <w:t>III</w:t>
            </w:r>
          </w:p>
        </w:tc>
        <w:tc>
          <w:tcPr>
            <w:tcW w:w="8509" w:type="dxa"/>
          </w:tcPr>
          <w:p w:rsidR="00097387" w:rsidRPr="00097387" w:rsidRDefault="00097387" w:rsidP="00504DE6">
            <w:pPr>
              <w:spacing w:before="120" w:after="120"/>
              <w:jc w:val="both"/>
              <w:rPr>
                <w:lang w:val="pl-PL"/>
              </w:rPr>
            </w:pPr>
            <w:proofErr w:type="gramStart"/>
            <w:r w:rsidRPr="00097387">
              <w:rPr>
                <w:szCs w:val="22"/>
                <w:lang w:val="pl-PL"/>
              </w:rPr>
              <w:t>ul</w:t>
            </w:r>
            <w:proofErr w:type="gramEnd"/>
            <w:r w:rsidRPr="00097387">
              <w:rPr>
                <w:szCs w:val="22"/>
                <w:lang w:val="pl-PL"/>
              </w:rPr>
              <w:t>. Basztowa, ul. Bydgoska, ul. Józefa Chełmońskiego, ul. Chełmska, ul. Drawska, ul. Gdańska, ul. Gdyńska, ul. Grodzka, ul. Grudziądzka, ul. Grunwaldzka, ul. Herbowa, ul. Hetmańska,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 xml:space="preserve">Husarska, ul. Kaszubska, ul. Krzywa, ul. Zofii i Stanisława </w:t>
            </w:r>
            <w:proofErr w:type="spellStart"/>
            <w:r w:rsidRPr="00097387">
              <w:rPr>
                <w:szCs w:val="22"/>
                <w:lang w:val="pl-PL"/>
              </w:rPr>
              <w:t>Kuglinów</w:t>
            </w:r>
            <w:proofErr w:type="spellEnd"/>
            <w:r w:rsidRPr="00097387">
              <w:rPr>
                <w:szCs w:val="22"/>
                <w:lang w:val="pl-PL"/>
              </w:rPr>
              <w:t>, ul. Legionów,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11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Listopada, ul. Jacka Malczewskiego, ul. Małopolska, ul. Juliana Markiewicza,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 xml:space="preserve">Mazowiecka, ul. Mazurska, ul. Mieczowa, ul. </w:t>
            </w:r>
            <w:proofErr w:type="spellStart"/>
            <w:r w:rsidRPr="00097387">
              <w:rPr>
                <w:szCs w:val="22"/>
                <w:lang w:val="pl-PL"/>
              </w:rPr>
              <w:t>Odrowców</w:t>
            </w:r>
            <w:proofErr w:type="spellEnd"/>
            <w:r w:rsidRPr="00097387">
              <w:rPr>
                <w:szCs w:val="22"/>
                <w:lang w:val="pl-PL"/>
              </w:rPr>
              <w:t>, ul. Olsztyńska, ul. Rycerska,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Strzelecka, ul. Szkolna</w:t>
            </w:r>
            <w:r w:rsidRPr="00097387">
              <w:rPr>
                <w:color w:val="000000" w:themeColor="text1"/>
                <w:szCs w:val="22"/>
                <w:lang w:val="pl-PL"/>
              </w:rPr>
              <w:t>, ul. Śląska</w:t>
            </w:r>
            <w:r w:rsidRPr="00097387">
              <w:rPr>
                <w:szCs w:val="22"/>
                <w:lang w:val="pl-PL"/>
              </w:rPr>
              <w:t>, ul. Toruńska, ul. Turniejowa, ul. Ułańska,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Warszawska, ul. Wielkopolska, ul. Zamkowa</w:t>
            </w:r>
          </w:p>
        </w:tc>
        <w:tc>
          <w:tcPr>
            <w:tcW w:w="1415" w:type="dxa"/>
            <w:vAlign w:val="center"/>
          </w:tcPr>
          <w:p w:rsidR="00097387" w:rsidRPr="001C5C96" w:rsidRDefault="00097387" w:rsidP="0009738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284 916,80</w:t>
            </w:r>
          </w:p>
        </w:tc>
        <w:tc>
          <w:tcPr>
            <w:tcW w:w="1544" w:type="dxa"/>
            <w:vAlign w:val="center"/>
          </w:tcPr>
          <w:p w:rsidR="00097387" w:rsidRDefault="00097387" w:rsidP="0009738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142 458,40</w:t>
            </w:r>
          </w:p>
        </w:tc>
        <w:tc>
          <w:tcPr>
            <w:tcW w:w="1301" w:type="dxa"/>
            <w:vAlign w:val="center"/>
          </w:tcPr>
          <w:p w:rsidR="00097387" w:rsidRPr="001C5C96" w:rsidRDefault="00097387" w:rsidP="0009738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71 229,20</w:t>
            </w:r>
          </w:p>
        </w:tc>
        <w:tc>
          <w:tcPr>
            <w:tcW w:w="1461" w:type="dxa"/>
            <w:vAlign w:val="center"/>
          </w:tcPr>
          <w:p w:rsidR="00097387" w:rsidRPr="001C5C96" w:rsidRDefault="00097387" w:rsidP="0009738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35 614,60</w:t>
            </w:r>
          </w:p>
        </w:tc>
      </w:tr>
      <w:tr w:rsidR="00F40C7D" w:rsidRPr="001C5C96" w:rsidTr="00504DE6">
        <w:trPr>
          <w:jc w:val="center"/>
        </w:trPr>
        <w:tc>
          <w:tcPr>
            <w:tcW w:w="703" w:type="dxa"/>
            <w:vAlign w:val="center"/>
          </w:tcPr>
          <w:p w:rsidR="00097387" w:rsidRPr="00097387" w:rsidRDefault="00097387" w:rsidP="00097387">
            <w:pPr>
              <w:jc w:val="center"/>
              <w:rPr>
                <w:lang w:val="pl-PL"/>
              </w:rPr>
            </w:pPr>
            <w:r w:rsidRPr="00097387">
              <w:rPr>
                <w:lang w:val="pl-PL"/>
              </w:rPr>
              <w:t>IV</w:t>
            </w:r>
          </w:p>
        </w:tc>
        <w:tc>
          <w:tcPr>
            <w:tcW w:w="8509" w:type="dxa"/>
          </w:tcPr>
          <w:p w:rsidR="00097387" w:rsidRPr="00097387" w:rsidRDefault="00097387" w:rsidP="00504DE6">
            <w:pPr>
              <w:spacing w:before="120" w:after="120"/>
              <w:jc w:val="both"/>
              <w:rPr>
                <w:lang w:val="pl-PL"/>
              </w:rPr>
            </w:pPr>
            <w:proofErr w:type="gramStart"/>
            <w:r w:rsidRPr="00097387">
              <w:rPr>
                <w:szCs w:val="22"/>
                <w:lang w:val="pl-PL"/>
              </w:rPr>
              <w:t>ul</w:t>
            </w:r>
            <w:proofErr w:type="gramEnd"/>
            <w:r w:rsidRPr="00097387">
              <w:rPr>
                <w:szCs w:val="22"/>
                <w:lang w:val="pl-PL"/>
              </w:rPr>
              <w:t>. I Armii Wojska Polskiego, ul. Artyleryjska, ul. Barkowa, ul. Norberta Barlickiego,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Białoruska, pl. imienia lekarza Władysława Borowskiego, ul. Bryzy Morskiej,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Brzegowa, ul. Brzozowa, ul. Bunkrowa, ul. Czeska, ul. Duńska, ul. Dworcowa, ul. Fińska, ul. Gajowa,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Głęboka, ul. Gradowa, ul. Holenderska, ul. Jana Pawła II, ul. Stefana Jaracza, ul. Kanałowa, ul. Kasztanowa, ul. Kręta, ul. Ku Morzu, ul. Kwiatowa, ul. Łąkowa,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Lawendowa, ul. Łęgowa, ul. Ludzi Morza, ul. 1 Maja, ul. Miodowa, ul. Heleny Modrzejewskiej, ul. Mostowa,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Myśliwska, ul. Nadbrzeżna, ul. Niecała, ul. Norweska, ul.</w:t>
            </w:r>
            <w:r w:rsidR="00504DE6">
              <w:rPr>
                <w:szCs w:val="22"/>
                <w:lang w:val="pl-PL"/>
              </w:rPr>
              <w:t> </w:t>
            </w:r>
            <w:proofErr w:type="spellStart"/>
            <w:r w:rsidRPr="00097387">
              <w:rPr>
                <w:szCs w:val="22"/>
                <w:lang w:val="pl-PL"/>
              </w:rPr>
              <w:t>Nowoartyleryjska</w:t>
            </w:r>
            <w:proofErr w:type="spellEnd"/>
            <w:r w:rsidRPr="00097387">
              <w:rPr>
                <w:szCs w:val="22"/>
                <w:lang w:val="pl-PL"/>
              </w:rPr>
              <w:t>, ul. Odrzańska,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Ogrodowa, ul. Okólna, ul. Osadników Wojskowych, ul. Osiedlowa, ul. Owocowa,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Pogodna, ul. Polna, ul. Pomorska, ul. Wiceadmirała Kazimierza Porębskiego, ul. Promowa, ul. Prosta,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Sąsiedzka, ul. Skandynawska,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 xml:space="preserve">Słoneczna, ul. Jana </w:t>
            </w:r>
            <w:proofErr w:type="spellStart"/>
            <w:r w:rsidRPr="00097387">
              <w:rPr>
                <w:szCs w:val="22"/>
                <w:lang w:val="pl-PL"/>
              </w:rPr>
              <w:t>Sołtana</w:t>
            </w:r>
            <w:proofErr w:type="spellEnd"/>
            <w:r w:rsidRPr="00097387">
              <w:rPr>
                <w:szCs w:val="22"/>
                <w:lang w:val="pl-PL"/>
              </w:rPr>
              <w:t>, ul. Sosnowa,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Spokojna,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Sucha, ul. Szantowa,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Szmaragdowa, ul. Sztormowa, ul. Szwedzka,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Tęczowa,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Trzcinowa, ul. Turkusowa, ul. Warzywna, ul. Wąska, ul. Węgierska,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Wierzbowa,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Wolińska, ul. Wrzosowa, ul.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Wyspowa, ul. Zacisze, ul. Zalewowa, ul.</w:t>
            </w:r>
            <w:r w:rsidR="00F40C7D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Zarzecze, ul.</w:t>
            </w:r>
            <w:bookmarkStart w:id="0" w:name="_GoBack"/>
            <w:bookmarkEnd w:id="0"/>
            <w:r w:rsidRPr="00097387">
              <w:rPr>
                <w:szCs w:val="22"/>
                <w:lang w:val="pl-PL"/>
              </w:rPr>
              <w:t xml:space="preserve"> Żwirki i</w:t>
            </w:r>
            <w:r w:rsidR="00504DE6">
              <w:rPr>
                <w:szCs w:val="22"/>
                <w:lang w:val="pl-PL"/>
              </w:rPr>
              <w:t> </w:t>
            </w:r>
            <w:r w:rsidRPr="00097387">
              <w:rPr>
                <w:szCs w:val="22"/>
                <w:lang w:val="pl-PL"/>
              </w:rPr>
              <w:t>Wigury</w:t>
            </w:r>
          </w:p>
        </w:tc>
        <w:tc>
          <w:tcPr>
            <w:tcW w:w="1415" w:type="dxa"/>
            <w:vAlign w:val="center"/>
          </w:tcPr>
          <w:p w:rsidR="00097387" w:rsidRPr="001C5C96" w:rsidRDefault="00097387" w:rsidP="0009738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284 916,80</w:t>
            </w:r>
          </w:p>
        </w:tc>
        <w:tc>
          <w:tcPr>
            <w:tcW w:w="1544" w:type="dxa"/>
            <w:vAlign w:val="center"/>
          </w:tcPr>
          <w:p w:rsidR="00097387" w:rsidRDefault="00097387" w:rsidP="0009738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142 458,40</w:t>
            </w:r>
          </w:p>
        </w:tc>
        <w:tc>
          <w:tcPr>
            <w:tcW w:w="1301" w:type="dxa"/>
            <w:vAlign w:val="center"/>
          </w:tcPr>
          <w:p w:rsidR="00097387" w:rsidRPr="001C5C96" w:rsidRDefault="00097387" w:rsidP="0009738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71 229,20</w:t>
            </w:r>
          </w:p>
        </w:tc>
        <w:tc>
          <w:tcPr>
            <w:tcW w:w="1461" w:type="dxa"/>
            <w:vAlign w:val="center"/>
          </w:tcPr>
          <w:p w:rsidR="00097387" w:rsidRPr="001C5C96" w:rsidRDefault="00097387" w:rsidP="0009738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35 614,60</w:t>
            </w:r>
          </w:p>
        </w:tc>
      </w:tr>
    </w:tbl>
    <w:p w:rsidR="00B14C3C" w:rsidRPr="001C5C96" w:rsidRDefault="00B14C3C">
      <w:pPr>
        <w:rPr>
          <w:lang w:val="pl-PL"/>
        </w:rPr>
      </w:pPr>
    </w:p>
    <w:sectPr w:rsidR="00B14C3C" w:rsidRPr="001C5C96" w:rsidSect="00504DE6">
      <w:headerReference w:type="default" r:id="rId6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725" w:rsidRDefault="00AA3725" w:rsidP="00AA3725">
      <w:pPr>
        <w:spacing w:after="0" w:line="240" w:lineRule="auto"/>
      </w:pPr>
      <w:r>
        <w:separator/>
      </w:r>
    </w:p>
  </w:endnote>
  <w:endnote w:type="continuationSeparator" w:id="0">
    <w:p w:rsidR="00AA3725" w:rsidRDefault="00AA3725" w:rsidP="00AA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725" w:rsidRDefault="00AA3725" w:rsidP="00AA3725">
      <w:pPr>
        <w:spacing w:after="0" w:line="240" w:lineRule="auto"/>
      </w:pPr>
      <w:r>
        <w:separator/>
      </w:r>
    </w:p>
  </w:footnote>
  <w:footnote w:type="continuationSeparator" w:id="0">
    <w:p w:rsidR="00AA3725" w:rsidRDefault="00AA3725" w:rsidP="00AA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25" w:rsidRPr="00AA3725" w:rsidRDefault="00AA3725" w:rsidP="00F40C7D">
    <w:pPr>
      <w:tabs>
        <w:tab w:val="left" w:pos="13183"/>
      </w:tabs>
      <w:spacing w:after="0" w:line="240" w:lineRule="auto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r w:rsidRPr="00AA3725">
      <w:rPr>
        <w:sz w:val="16"/>
        <w:szCs w:val="16"/>
        <w:lang w:val="pl-PL"/>
      </w:rPr>
      <w:t xml:space="preserve">Załącznik Nr </w:t>
    </w:r>
    <w:r w:rsidR="00B14C3C">
      <w:rPr>
        <w:sz w:val="16"/>
        <w:szCs w:val="16"/>
        <w:lang w:val="pl-PL"/>
      </w:rPr>
      <w:t>2</w:t>
    </w:r>
  </w:p>
  <w:p w:rsidR="00AA3725" w:rsidRPr="00AA3725" w:rsidRDefault="00AA3725" w:rsidP="00F40C7D">
    <w:pPr>
      <w:tabs>
        <w:tab w:val="left" w:pos="13183"/>
      </w:tabs>
      <w:spacing w:after="0" w:line="240" w:lineRule="auto"/>
      <w:outlineLvl w:val="0"/>
      <w:rPr>
        <w:sz w:val="16"/>
        <w:szCs w:val="16"/>
        <w:lang w:val="pl-PL"/>
      </w:rPr>
    </w:pPr>
    <w:r w:rsidRPr="00AA3725">
      <w:rPr>
        <w:sz w:val="16"/>
        <w:szCs w:val="16"/>
        <w:lang w:val="pl-PL"/>
      </w:rPr>
      <w:tab/>
    </w:r>
    <w:proofErr w:type="gramStart"/>
    <w:r>
      <w:rPr>
        <w:sz w:val="16"/>
        <w:szCs w:val="16"/>
        <w:lang w:val="pl-PL"/>
      </w:rPr>
      <w:t>do</w:t>
    </w:r>
    <w:proofErr w:type="gramEnd"/>
    <w:r>
      <w:rPr>
        <w:sz w:val="16"/>
        <w:szCs w:val="16"/>
        <w:lang w:val="pl-PL"/>
      </w:rPr>
      <w:t xml:space="preserve"> z</w:t>
    </w:r>
    <w:r w:rsidRPr="00AA3725">
      <w:rPr>
        <w:sz w:val="16"/>
        <w:szCs w:val="16"/>
        <w:lang w:val="pl-PL"/>
      </w:rPr>
      <w:t xml:space="preserve">arządzenia Nr </w:t>
    </w:r>
    <w:r w:rsidR="00B948BF">
      <w:rPr>
        <w:sz w:val="16"/>
        <w:szCs w:val="16"/>
        <w:lang w:val="pl-PL"/>
      </w:rPr>
      <w:t>440</w:t>
    </w:r>
    <w:r w:rsidRPr="00AA3725">
      <w:rPr>
        <w:sz w:val="16"/>
        <w:szCs w:val="16"/>
        <w:lang w:val="pl-PL"/>
      </w:rPr>
      <w:t>/2023</w:t>
    </w:r>
  </w:p>
  <w:p w:rsidR="00AA3725" w:rsidRPr="00AA3725" w:rsidRDefault="00AA3725" w:rsidP="00F40C7D">
    <w:pPr>
      <w:tabs>
        <w:tab w:val="left" w:pos="13183"/>
      </w:tabs>
      <w:spacing w:after="0" w:line="240" w:lineRule="auto"/>
      <w:outlineLvl w:val="0"/>
      <w:rPr>
        <w:sz w:val="16"/>
        <w:szCs w:val="16"/>
        <w:lang w:val="pl-PL"/>
      </w:rPr>
    </w:pPr>
    <w:r w:rsidRPr="00AA3725">
      <w:rPr>
        <w:sz w:val="16"/>
        <w:szCs w:val="16"/>
        <w:lang w:val="pl-PL"/>
      </w:rPr>
      <w:tab/>
      <w:t>Prezydenta Miasta Świnoujście</w:t>
    </w:r>
  </w:p>
  <w:p w:rsidR="00AA3725" w:rsidRDefault="00AA3725" w:rsidP="00F40C7D">
    <w:pPr>
      <w:tabs>
        <w:tab w:val="left" w:pos="13183"/>
      </w:tabs>
      <w:spacing w:line="240" w:lineRule="auto"/>
      <w:outlineLvl w:val="0"/>
      <w:rPr>
        <w:sz w:val="16"/>
        <w:szCs w:val="16"/>
        <w:lang w:val="pl-PL"/>
      </w:rPr>
    </w:pPr>
    <w:r w:rsidRPr="00AA3725">
      <w:rPr>
        <w:sz w:val="16"/>
        <w:szCs w:val="16"/>
        <w:lang w:val="pl-PL"/>
      </w:rPr>
      <w:tab/>
    </w:r>
    <w:proofErr w:type="gramStart"/>
    <w:r w:rsidRPr="00AA3725">
      <w:rPr>
        <w:sz w:val="16"/>
        <w:szCs w:val="16"/>
        <w:lang w:val="pl-PL"/>
      </w:rPr>
      <w:t>z</w:t>
    </w:r>
    <w:proofErr w:type="gramEnd"/>
    <w:r w:rsidRPr="00AA3725">
      <w:rPr>
        <w:sz w:val="16"/>
        <w:szCs w:val="16"/>
        <w:lang w:val="pl-PL"/>
      </w:rPr>
      <w:t xml:space="preserve"> dnia 4 sierpnia 2023 r.</w:t>
    </w:r>
  </w:p>
  <w:p w:rsidR="00C07F19" w:rsidRPr="00C07F19" w:rsidRDefault="00C07F19" w:rsidP="00C07F19">
    <w:pPr>
      <w:tabs>
        <w:tab w:val="left" w:pos="11340"/>
      </w:tabs>
      <w:spacing w:line="240" w:lineRule="auto"/>
      <w:jc w:val="center"/>
      <w:outlineLvl w:val="0"/>
      <w:rPr>
        <w:b/>
        <w:sz w:val="24"/>
        <w:lang w:val="pl-PL"/>
      </w:rPr>
    </w:pPr>
    <w:r w:rsidRPr="00C07F19">
      <w:rPr>
        <w:b/>
        <w:sz w:val="24"/>
        <w:lang w:val="pl-PL"/>
      </w:rPr>
      <w:t xml:space="preserve">Podział </w:t>
    </w:r>
    <w:r>
      <w:rPr>
        <w:b/>
        <w:sz w:val="24"/>
        <w:lang w:val="pl-PL"/>
      </w:rPr>
      <w:t xml:space="preserve">miasta na rejony wraz z podziałem </w:t>
    </w:r>
    <w:r w:rsidRPr="00C07F19">
      <w:rPr>
        <w:b/>
        <w:sz w:val="24"/>
        <w:lang w:val="pl-PL"/>
      </w:rPr>
      <w:t>środków finansowych na projekty o znaczeniu lokalnym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25"/>
    <w:rsid w:val="00097387"/>
    <w:rsid w:val="001256F8"/>
    <w:rsid w:val="001C5C96"/>
    <w:rsid w:val="001D0C44"/>
    <w:rsid w:val="002118C3"/>
    <w:rsid w:val="0029197F"/>
    <w:rsid w:val="004357DE"/>
    <w:rsid w:val="00441C55"/>
    <w:rsid w:val="004E66D8"/>
    <w:rsid w:val="00504DE6"/>
    <w:rsid w:val="00511A92"/>
    <w:rsid w:val="00523204"/>
    <w:rsid w:val="00523B11"/>
    <w:rsid w:val="006D17AA"/>
    <w:rsid w:val="00736C06"/>
    <w:rsid w:val="00755607"/>
    <w:rsid w:val="00842B64"/>
    <w:rsid w:val="00A43325"/>
    <w:rsid w:val="00AA3725"/>
    <w:rsid w:val="00B14C3C"/>
    <w:rsid w:val="00B57449"/>
    <w:rsid w:val="00B948BF"/>
    <w:rsid w:val="00C038B8"/>
    <w:rsid w:val="00C07F19"/>
    <w:rsid w:val="00EF6D76"/>
    <w:rsid w:val="00F4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6F9333A"/>
  <w15:chartTrackingRefBased/>
  <w15:docId w15:val="{0B976978-4AFF-4FAE-B3AD-6D0AB50C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725"/>
    <w:rPr>
      <w:rFonts w:ascii="Times New Roman" w:hAnsi="Times New Roman" w:cs="Times New Roman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A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725"/>
    <w:rPr>
      <w:rFonts w:ascii="Times New Roman" w:hAnsi="Times New Roman" w:cs="Times New Roman"/>
      <w:szCs w:val="24"/>
      <w:lang w:val="en-US"/>
    </w:rPr>
  </w:style>
  <w:style w:type="table" w:styleId="Tabela-Siatka">
    <w:name w:val="Table Grid"/>
    <w:basedOn w:val="Standardowy"/>
    <w:uiPriority w:val="39"/>
    <w:rsid w:val="001C5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Filipcewicz-Fąfara Sylwia</dc:creator>
  <cp:keywords/>
  <dc:description/>
  <cp:lastModifiedBy>Filipcewicz-Fąfara Sylwia</cp:lastModifiedBy>
  <cp:revision>6</cp:revision>
  <cp:lastPrinted>2023-07-31T10:06:00Z</cp:lastPrinted>
  <dcterms:created xsi:type="dcterms:W3CDTF">2023-07-28T11:43:00Z</dcterms:created>
  <dcterms:modified xsi:type="dcterms:W3CDTF">2023-08-10T09:39:00Z</dcterms:modified>
</cp:coreProperties>
</file>