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9A" w:rsidRPr="00A9379A" w:rsidRDefault="00A9379A" w:rsidP="00A9379A">
      <w:pPr>
        <w:spacing w:line="240" w:lineRule="auto"/>
        <w:ind w:left="5664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1 </w:t>
      </w:r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br/>
        <w:t xml:space="preserve">do zarządzenia Nr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</w:t>
      </w:r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/2023 </w:t>
      </w:r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A9379A" w:rsidRPr="00A9379A" w:rsidRDefault="00A9379A" w:rsidP="00A9379A">
      <w:pPr>
        <w:spacing w:line="240" w:lineRule="auto"/>
        <w:ind w:left="5664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Prezydenta Miasta Świnoujście </w:t>
      </w:r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br/>
        <w:t xml:space="preserve">z dnia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</w:t>
      </w:r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czerwca</w:t>
      </w:r>
      <w:r w:rsidRPr="00A937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2023 r.</w:t>
      </w:r>
    </w:p>
    <w:p w:rsidR="00A9379A" w:rsidRDefault="00A9379A" w:rsidP="001D0152">
      <w:pPr>
        <w:spacing w:line="240" w:lineRule="auto"/>
        <w:ind w:left="5664"/>
        <w:jc w:val="lef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38DD" w:rsidRDefault="001E38DD" w:rsidP="001D0152">
      <w:pPr>
        <w:spacing w:line="240" w:lineRule="auto"/>
        <w:ind w:left="5664"/>
        <w:jc w:val="lef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38DD" w:rsidRDefault="001E38DD" w:rsidP="001D0152">
      <w:pPr>
        <w:spacing w:line="240" w:lineRule="auto"/>
        <w:ind w:left="5664"/>
        <w:jc w:val="lef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5617" w:rsidRDefault="004C5617" w:rsidP="009D5270">
      <w:pPr>
        <w:spacing w:line="256" w:lineRule="auto"/>
        <w:ind w:left="1047" w:hanging="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668" w:rsidRDefault="000F4668" w:rsidP="009D5270">
      <w:pPr>
        <w:spacing w:line="256" w:lineRule="auto"/>
        <w:ind w:left="1047" w:hanging="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270" w:rsidRDefault="009D5270" w:rsidP="009D5270">
      <w:pPr>
        <w:spacing w:line="256" w:lineRule="auto"/>
        <w:ind w:left="1047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270">
        <w:rPr>
          <w:rFonts w:ascii="Times New Roman" w:hAnsi="Times New Roman" w:cs="Times New Roman"/>
          <w:b/>
          <w:sz w:val="32"/>
          <w:szCs w:val="32"/>
        </w:rPr>
        <w:t>KARTA AUDYTU WEWNĘTRZNEGO</w:t>
      </w:r>
    </w:p>
    <w:p w:rsidR="00247925" w:rsidRDefault="00247925" w:rsidP="009D5270">
      <w:pPr>
        <w:spacing w:line="256" w:lineRule="auto"/>
        <w:ind w:left="1047" w:hanging="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1E38DD" w:rsidRDefault="001E38DD" w:rsidP="009D5270">
      <w:pPr>
        <w:spacing w:line="256" w:lineRule="auto"/>
        <w:ind w:left="1047" w:hanging="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9D5270" w:rsidRDefault="009D5270" w:rsidP="00052634">
      <w:pPr>
        <w:ind w:left="851"/>
        <w:jc w:val="left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BD14FC">
        <w:rPr>
          <w:rFonts w:ascii="Times New Roman" w:hAnsi="Times New Roman" w:cs="Times New Roman"/>
          <w:b/>
          <w:sz w:val="24"/>
          <w:szCs w:val="24"/>
          <w:u w:val="single" w:color="000000"/>
        </w:rPr>
        <w:t>l. WSTĘP</w:t>
      </w:r>
      <w:r w:rsidRPr="009D5270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9D5270" w:rsidRPr="009D5270" w:rsidRDefault="009D5270" w:rsidP="00052634">
      <w:pPr>
        <w:ind w:left="851" w:right="14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Karta Audytu Wewnętrznego, zwana w dalszej części Kartą Audytu, określa wytyczne dla funkcjonowania audytu wewnętrznego</w:t>
      </w:r>
      <w:r w:rsidR="00360176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8B0DD3">
        <w:rPr>
          <w:rFonts w:ascii="Times New Roman" w:hAnsi="Times New Roman" w:cs="Times New Roman"/>
          <w:sz w:val="24"/>
          <w:szCs w:val="24"/>
        </w:rPr>
        <w:t xml:space="preserve">misję, </w:t>
      </w:r>
      <w:r w:rsidRPr="009D5270">
        <w:rPr>
          <w:rFonts w:ascii="Times New Roman" w:hAnsi="Times New Roman" w:cs="Times New Roman"/>
          <w:sz w:val="24"/>
          <w:szCs w:val="24"/>
        </w:rPr>
        <w:t xml:space="preserve">cel, uprawnienia </w:t>
      </w:r>
      <w:r w:rsidR="001D02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5270">
        <w:rPr>
          <w:rFonts w:ascii="Times New Roman" w:hAnsi="Times New Roman" w:cs="Times New Roman"/>
          <w:sz w:val="24"/>
          <w:szCs w:val="24"/>
        </w:rPr>
        <w:t>i odpowiedzialność audytu wewnętrznego.</w:t>
      </w:r>
      <w:r w:rsidR="001F5224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Karta Audytu określa również zakres działania audytu wewnętrznego.</w:t>
      </w:r>
    </w:p>
    <w:p w:rsidR="009D5270" w:rsidRDefault="009D5270" w:rsidP="00052634">
      <w:pPr>
        <w:ind w:left="851" w:right="14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Celem Karty Audytu jest określenie zasad funkcjonowania audytu wewnętrznego </w:t>
      </w:r>
      <w:r w:rsidR="00A215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5270">
        <w:rPr>
          <w:rFonts w:ascii="Times New Roman" w:hAnsi="Times New Roman" w:cs="Times New Roman"/>
          <w:sz w:val="24"/>
          <w:szCs w:val="24"/>
        </w:rPr>
        <w:t>w Urzędzie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 xml:space="preserve">Miasta </w:t>
      </w:r>
      <w:r>
        <w:rPr>
          <w:rFonts w:ascii="Times New Roman" w:hAnsi="Times New Roman" w:cs="Times New Roman"/>
          <w:sz w:val="24"/>
          <w:szCs w:val="24"/>
        </w:rPr>
        <w:t>Świnoujście</w:t>
      </w:r>
      <w:r w:rsidRPr="009D5270">
        <w:rPr>
          <w:rFonts w:ascii="Times New Roman" w:hAnsi="Times New Roman" w:cs="Times New Roman"/>
          <w:sz w:val="24"/>
          <w:szCs w:val="24"/>
        </w:rPr>
        <w:t xml:space="preserve"> </w:t>
      </w:r>
      <w:r w:rsidR="00BB4A58">
        <w:rPr>
          <w:rFonts w:ascii="Times New Roman" w:hAnsi="Times New Roman" w:cs="Times New Roman"/>
          <w:sz w:val="24"/>
          <w:szCs w:val="24"/>
        </w:rPr>
        <w:t xml:space="preserve">i jednostkach </w:t>
      </w:r>
      <w:r w:rsidR="000B1A73">
        <w:rPr>
          <w:rFonts w:ascii="Times New Roman" w:hAnsi="Times New Roman" w:cs="Times New Roman"/>
          <w:sz w:val="24"/>
          <w:szCs w:val="24"/>
        </w:rPr>
        <w:t xml:space="preserve">organizacyjnych Miasta Świnoujście </w:t>
      </w:r>
      <w:r w:rsidRPr="009D5270">
        <w:rPr>
          <w:rFonts w:ascii="Times New Roman" w:hAnsi="Times New Roman" w:cs="Times New Roman"/>
          <w:sz w:val="24"/>
          <w:szCs w:val="24"/>
        </w:rPr>
        <w:t xml:space="preserve">jako działalności </w:t>
      </w:r>
      <w:r w:rsidR="00A857DC" w:rsidRPr="009D5270">
        <w:rPr>
          <w:rFonts w:ascii="Times New Roman" w:hAnsi="Times New Roman" w:cs="Times New Roman"/>
          <w:sz w:val="24"/>
          <w:szCs w:val="24"/>
        </w:rPr>
        <w:t xml:space="preserve">niezależnej </w:t>
      </w:r>
      <w:r w:rsidR="00A857DC">
        <w:rPr>
          <w:rFonts w:ascii="Times New Roman" w:hAnsi="Times New Roman" w:cs="Times New Roman"/>
          <w:sz w:val="24"/>
          <w:szCs w:val="24"/>
        </w:rPr>
        <w:t xml:space="preserve">i </w:t>
      </w:r>
      <w:r w:rsidRPr="009D5270">
        <w:rPr>
          <w:rFonts w:ascii="Times New Roman" w:hAnsi="Times New Roman" w:cs="Times New Roman"/>
          <w:sz w:val="24"/>
          <w:szCs w:val="24"/>
        </w:rPr>
        <w:t>obiektywnej, wspierającej Prezydenta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 xml:space="preserve">Miasta </w:t>
      </w:r>
      <w:r>
        <w:rPr>
          <w:rFonts w:ascii="Times New Roman" w:hAnsi="Times New Roman" w:cs="Times New Roman"/>
          <w:sz w:val="24"/>
          <w:szCs w:val="24"/>
        </w:rPr>
        <w:t>Świnoujście</w:t>
      </w:r>
      <w:r w:rsidRPr="009D5270">
        <w:rPr>
          <w:rFonts w:ascii="Times New Roman" w:hAnsi="Times New Roman" w:cs="Times New Roman"/>
          <w:sz w:val="24"/>
          <w:szCs w:val="24"/>
        </w:rPr>
        <w:t xml:space="preserve"> w realizacji celów i zadań, poprzez systematyczną ocenę 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zarządczej prowadzonej poprzez zadania audytowe. Ocena dotyczy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adekwatności, skuteczności i efektywności kontroli zarządczej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A58">
        <w:rPr>
          <w:rFonts w:ascii="Times New Roman" w:hAnsi="Times New Roman" w:cs="Times New Roman"/>
          <w:sz w:val="24"/>
          <w:szCs w:val="24"/>
        </w:rPr>
        <w:t>Mieście</w:t>
      </w:r>
      <w:r w:rsidRPr="009D5270">
        <w:rPr>
          <w:rFonts w:ascii="Times New Roman" w:hAnsi="Times New Roman" w:cs="Times New Roman"/>
          <w:sz w:val="24"/>
          <w:szCs w:val="24"/>
        </w:rPr>
        <w:t xml:space="preserve"> Świnoujście</w:t>
      </w:r>
      <w:r w:rsidR="00BB4A58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 xml:space="preserve"> zgodnie z definicją audytu wewnętrznego zamieszczoną w </w:t>
      </w:r>
      <w:r w:rsidR="00A857DC">
        <w:rPr>
          <w:rFonts w:ascii="Times New Roman" w:hAnsi="Times New Roman" w:cs="Times New Roman"/>
          <w:sz w:val="24"/>
          <w:szCs w:val="24"/>
        </w:rPr>
        <w:t xml:space="preserve">art. 272 </w:t>
      </w:r>
      <w:r w:rsidRPr="009D5270">
        <w:rPr>
          <w:rFonts w:ascii="Times New Roman" w:hAnsi="Times New Roman" w:cs="Times New Roman"/>
          <w:sz w:val="24"/>
          <w:szCs w:val="24"/>
        </w:rPr>
        <w:t>ustaw</w:t>
      </w:r>
      <w:r w:rsidR="00A857DC">
        <w:rPr>
          <w:rFonts w:ascii="Times New Roman" w:hAnsi="Times New Roman" w:cs="Times New Roman"/>
          <w:sz w:val="24"/>
          <w:szCs w:val="24"/>
        </w:rPr>
        <w:t>y</w:t>
      </w:r>
      <w:r w:rsidRPr="009D5270">
        <w:rPr>
          <w:rFonts w:ascii="Times New Roman" w:hAnsi="Times New Roman" w:cs="Times New Roman"/>
          <w:sz w:val="24"/>
          <w:szCs w:val="24"/>
        </w:rPr>
        <w:t xml:space="preserve"> z dnia</w:t>
      </w:r>
      <w:r w:rsidR="000B1A7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5270">
        <w:rPr>
          <w:rFonts w:ascii="Times New Roman" w:hAnsi="Times New Roman" w:cs="Times New Roman"/>
          <w:sz w:val="24"/>
          <w:szCs w:val="24"/>
        </w:rPr>
        <w:t xml:space="preserve"> 27 sierpnia 2009 r. o finansach publicznych</w:t>
      </w:r>
      <w:r w:rsidR="00360176"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9D5270" w:rsidP="00052634">
      <w:pPr>
        <w:ind w:left="851" w:right="14"/>
        <w:rPr>
          <w:rFonts w:ascii="Times New Roman" w:hAnsi="Times New Roman" w:cs="Times New Roman"/>
          <w:sz w:val="24"/>
          <w:szCs w:val="24"/>
        </w:rPr>
      </w:pPr>
    </w:p>
    <w:p w:rsidR="009D5270" w:rsidRDefault="009D5270" w:rsidP="00052634">
      <w:pPr>
        <w:ind w:left="851"/>
        <w:jc w:val="left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BD14FC">
        <w:rPr>
          <w:rFonts w:ascii="Times New Roman" w:hAnsi="Times New Roman" w:cs="Times New Roman"/>
          <w:b/>
          <w:sz w:val="24"/>
          <w:szCs w:val="24"/>
          <w:u w:val="single" w:color="000000"/>
        </w:rPr>
        <w:t>I</w:t>
      </w:r>
      <w:r w:rsidR="00BD14FC" w:rsidRPr="00BD14FC">
        <w:rPr>
          <w:rFonts w:ascii="Times New Roman" w:hAnsi="Times New Roman" w:cs="Times New Roman"/>
          <w:b/>
          <w:sz w:val="24"/>
          <w:szCs w:val="24"/>
          <w:u w:val="single" w:color="000000"/>
        </w:rPr>
        <w:t>I</w:t>
      </w:r>
      <w:r w:rsidRPr="00BD14FC">
        <w:rPr>
          <w:rFonts w:ascii="Times New Roman" w:hAnsi="Times New Roman" w:cs="Times New Roman"/>
          <w:b/>
          <w:sz w:val="24"/>
          <w:szCs w:val="24"/>
          <w:u w:val="single" w:color="000000"/>
        </w:rPr>
        <w:t>. PO</w:t>
      </w:r>
      <w:r w:rsidR="00BD14FC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DSTAWOWE DEFINICJE </w:t>
      </w:r>
      <w:r w:rsidR="00B82F2D">
        <w:rPr>
          <w:rFonts w:ascii="Times New Roman" w:hAnsi="Times New Roman" w:cs="Times New Roman"/>
          <w:b/>
          <w:sz w:val="24"/>
          <w:szCs w:val="24"/>
          <w:u w:val="single" w:color="000000"/>
        </w:rPr>
        <w:t>–</w:t>
      </w:r>
      <w:r w:rsidR="00BD14FC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SŁOWNICZEK</w:t>
      </w:r>
    </w:p>
    <w:p w:rsidR="009D5270" w:rsidRDefault="00A069C5" w:rsidP="00052634">
      <w:pPr>
        <w:ind w:left="851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 </w:t>
      </w:r>
      <w:r w:rsidR="009D5270" w:rsidRPr="002E78E4">
        <w:rPr>
          <w:rFonts w:ascii="Times New Roman" w:hAnsi="Times New Roman" w:cs="Times New Roman"/>
          <w:sz w:val="24"/>
          <w:szCs w:val="24"/>
        </w:rPr>
        <w:t xml:space="preserve">w Karcie Audytu </w:t>
      </w:r>
      <w:r>
        <w:rPr>
          <w:rFonts w:ascii="Times New Roman" w:hAnsi="Times New Roman" w:cs="Times New Roman"/>
          <w:sz w:val="24"/>
          <w:szCs w:val="24"/>
        </w:rPr>
        <w:t>określenia oznaczają</w:t>
      </w:r>
      <w:r w:rsidR="009D5270" w:rsidRPr="002E78E4">
        <w:rPr>
          <w:rFonts w:ascii="Times New Roman" w:hAnsi="Times New Roman" w:cs="Times New Roman"/>
          <w:sz w:val="24"/>
          <w:szCs w:val="24"/>
        </w:rPr>
        <w:t>:</w:t>
      </w:r>
      <w:r w:rsidR="009D5270" w:rsidRPr="002E78E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C3" w:rsidRPr="002E78E4" w:rsidRDefault="00FF6DC3" w:rsidP="00FF6DC3">
      <w:pPr>
        <w:numPr>
          <w:ilvl w:val="0"/>
          <w:numId w:val="14"/>
        </w:numPr>
        <w:ind w:left="851" w:right="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Miasto Świnoujście – Gmina Miasto Świnoujście; </w:t>
      </w:r>
    </w:p>
    <w:p w:rsidR="009D5270" w:rsidRDefault="009D5270" w:rsidP="00052634">
      <w:pPr>
        <w:numPr>
          <w:ilvl w:val="0"/>
          <w:numId w:val="14"/>
        </w:numPr>
        <w:ind w:left="851" w:right="5" w:firstLine="0"/>
        <w:rPr>
          <w:rFonts w:ascii="Times New Roman" w:hAnsi="Times New Roman" w:cs="Times New Roman"/>
          <w:sz w:val="24"/>
          <w:szCs w:val="24"/>
        </w:rPr>
      </w:pPr>
      <w:r w:rsidRPr="002E78E4">
        <w:rPr>
          <w:rFonts w:ascii="Times New Roman" w:hAnsi="Times New Roman" w:cs="Times New Roman"/>
          <w:sz w:val="24"/>
          <w:szCs w:val="24"/>
        </w:rPr>
        <w:t>Ur</w:t>
      </w:r>
      <w:r w:rsidR="00A2153A">
        <w:rPr>
          <w:rFonts w:ascii="Times New Roman" w:hAnsi="Times New Roman" w:cs="Times New Roman"/>
          <w:sz w:val="24"/>
          <w:szCs w:val="24"/>
        </w:rPr>
        <w:t>z</w:t>
      </w:r>
      <w:r w:rsidRPr="002E78E4">
        <w:rPr>
          <w:rFonts w:ascii="Times New Roman" w:hAnsi="Times New Roman" w:cs="Times New Roman"/>
          <w:sz w:val="24"/>
          <w:szCs w:val="24"/>
        </w:rPr>
        <w:t xml:space="preserve">ąd Miasta — Urząd Miasta </w:t>
      </w:r>
      <w:r w:rsidR="00360176" w:rsidRPr="002E78E4">
        <w:rPr>
          <w:rFonts w:ascii="Times New Roman" w:hAnsi="Times New Roman" w:cs="Times New Roman"/>
          <w:sz w:val="24"/>
          <w:szCs w:val="24"/>
        </w:rPr>
        <w:t>Świnoujście</w:t>
      </w:r>
      <w:r w:rsidR="00CB68BC">
        <w:rPr>
          <w:rFonts w:ascii="Times New Roman" w:hAnsi="Times New Roman" w:cs="Times New Roman"/>
          <w:sz w:val="24"/>
          <w:szCs w:val="24"/>
        </w:rPr>
        <w:t>;</w:t>
      </w:r>
    </w:p>
    <w:p w:rsidR="00FF6DC3" w:rsidRPr="00D53071" w:rsidRDefault="00FF6DC3" w:rsidP="00D53071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 w:rsidRPr="00D53071">
        <w:rPr>
          <w:rFonts w:ascii="Times New Roman" w:hAnsi="Times New Roman" w:cs="Times New Roman"/>
          <w:sz w:val="24"/>
          <w:szCs w:val="24"/>
        </w:rPr>
        <w:t>jednostk</w:t>
      </w:r>
      <w:r w:rsidR="00E311F7" w:rsidRPr="00D53071">
        <w:rPr>
          <w:rFonts w:ascii="Times New Roman" w:hAnsi="Times New Roman" w:cs="Times New Roman"/>
          <w:sz w:val="24"/>
          <w:szCs w:val="24"/>
        </w:rPr>
        <w:t>i</w:t>
      </w:r>
      <w:r w:rsidRPr="00D53071">
        <w:rPr>
          <w:rFonts w:ascii="Times New Roman" w:hAnsi="Times New Roman" w:cs="Times New Roman"/>
          <w:sz w:val="24"/>
          <w:szCs w:val="24"/>
        </w:rPr>
        <w:t xml:space="preserve"> organizacyjne Miasta – jednostki organizacyjne utworzone do realizacji zadań Gminy Miasto Świnoujście</w:t>
      </w:r>
      <w:r w:rsidR="00E311F7" w:rsidRPr="00D53071">
        <w:rPr>
          <w:rFonts w:ascii="Times New Roman" w:hAnsi="Times New Roman" w:cs="Times New Roman"/>
          <w:sz w:val="24"/>
          <w:szCs w:val="24"/>
        </w:rPr>
        <w:t>;</w:t>
      </w:r>
    </w:p>
    <w:p w:rsidR="009D5270" w:rsidRPr="002E78E4" w:rsidRDefault="009D5270" w:rsidP="00052634">
      <w:pPr>
        <w:numPr>
          <w:ilvl w:val="0"/>
          <w:numId w:val="14"/>
        </w:numPr>
        <w:ind w:left="851" w:right="5" w:firstLine="0"/>
        <w:rPr>
          <w:rFonts w:ascii="Times New Roman" w:hAnsi="Times New Roman" w:cs="Times New Roman"/>
          <w:sz w:val="24"/>
          <w:szCs w:val="24"/>
        </w:rPr>
      </w:pPr>
      <w:r w:rsidRPr="002E78E4">
        <w:rPr>
          <w:rFonts w:ascii="Times New Roman" w:hAnsi="Times New Roman" w:cs="Times New Roman"/>
          <w:sz w:val="24"/>
          <w:szCs w:val="24"/>
        </w:rPr>
        <w:t xml:space="preserve">Prezydent Miasta — Prezydent Miasta </w:t>
      </w:r>
      <w:r w:rsidR="00360176" w:rsidRPr="002E78E4">
        <w:rPr>
          <w:rFonts w:ascii="Times New Roman" w:hAnsi="Times New Roman" w:cs="Times New Roman"/>
          <w:sz w:val="24"/>
          <w:szCs w:val="24"/>
        </w:rPr>
        <w:t>Świnoujście</w:t>
      </w:r>
      <w:r w:rsidRPr="002E78E4">
        <w:rPr>
          <w:rFonts w:ascii="Times New Roman" w:hAnsi="Times New Roman" w:cs="Times New Roman"/>
          <w:sz w:val="24"/>
          <w:szCs w:val="24"/>
        </w:rPr>
        <w:t>;</w:t>
      </w:r>
    </w:p>
    <w:p w:rsidR="009D5270" w:rsidRPr="002E78E4" w:rsidRDefault="009D5270" w:rsidP="00052634">
      <w:pPr>
        <w:numPr>
          <w:ilvl w:val="0"/>
          <w:numId w:val="14"/>
        </w:numPr>
        <w:ind w:left="851" w:right="5" w:firstLine="0"/>
        <w:rPr>
          <w:rFonts w:ascii="Times New Roman" w:hAnsi="Times New Roman" w:cs="Times New Roman"/>
          <w:sz w:val="24"/>
          <w:szCs w:val="24"/>
        </w:rPr>
      </w:pPr>
      <w:r w:rsidRPr="002E78E4">
        <w:rPr>
          <w:rFonts w:ascii="Times New Roman" w:hAnsi="Times New Roman" w:cs="Times New Roman"/>
          <w:sz w:val="24"/>
          <w:szCs w:val="24"/>
        </w:rPr>
        <w:t xml:space="preserve">Kierownik jednostki </w:t>
      </w:r>
      <w:r w:rsidR="002E78E4" w:rsidRPr="002E78E4">
        <w:rPr>
          <w:rFonts w:ascii="Times New Roman" w:hAnsi="Times New Roman" w:cs="Times New Roman"/>
          <w:sz w:val="24"/>
          <w:szCs w:val="24"/>
        </w:rPr>
        <w:t>—</w:t>
      </w:r>
      <w:r w:rsidRPr="002E78E4">
        <w:rPr>
          <w:rFonts w:ascii="Times New Roman" w:hAnsi="Times New Roman" w:cs="Times New Roman"/>
          <w:sz w:val="24"/>
          <w:szCs w:val="24"/>
        </w:rPr>
        <w:t xml:space="preserve"> Prezydent Miasta </w:t>
      </w:r>
      <w:r w:rsidR="00360176" w:rsidRPr="002E78E4">
        <w:rPr>
          <w:rFonts w:ascii="Times New Roman" w:hAnsi="Times New Roman" w:cs="Times New Roman"/>
          <w:sz w:val="24"/>
          <w:szCs w:val="24"/>
        </w:rPr>
        <w:t>Świnoujście</w:t>
      </w:r>
      <w:r w:rsidRPr="002E78E4">
        <w:rPr>
          <w:rFonts w:ascii="Times New Roman" w:hAnsi="Times New Roman" w:cs="Times New Roman"/>
          <w:sz w:val="24"/>
          <w:szCs w:val="24"/>
        </w:rPr>
        <w:t>;</w:t>
      </w:r>
    </w:p>
    <w:p w:rsidR="009D5270" w:rsidRDefault="000C7AC6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5270" w:rsidRPr="002E78E4">
        <w:rPr>
          <w:rFonts w:ascii="Times New Roman" w:hAnsi="Times New Roman" w:cs="Times New Roman"/>
          <w:sz w:val="24"/>
          <w:szCs w:val="24"/>
        </w:rPr>
        <w:t>udytor wewnętrzny — pracownik Urzędu Miasta, realizując</w:t>
      </w:r>
      <w:r w:rsidR="00A069C5">
        <w:rPr>
          <w:rFonts w:ascii="Times New Roman" w:hAnsi="Times New Roman" w:cs="Times New Roman"/>
          <w:sz w:val="24"/>
          <w:szCs w:val="24"/>
        </w:rPr>
        <w:t>y</w:t>
      </w:r>
      <w:r w:rsidR="009D5270" w:rsidRPr="002E78E4">
        <w:rPr>
          <w:rFonts w:ascii="Times New Roman" w:hAnsi="Times New Roman" w:cs="Times New Roman"/>
          <w:sz w:val="24"/>
          <w:szCs w:val="24"/>
        </w:rPr>
        <w:t xml:space="preserve"> zadania ustawowe przypisane kierownikowi komórki audytu wewnętrznego</w:t>
      </w:r>
      <w:r w:rsidR="00882FEB">
        <w:rPr>
          <w:rFonts w:ascii="Times New Roman" w:hAnsi="Times New Roman" w:cs="Times New Roman"/>
          <w:sz w:val="24"/>
          <w:szCs w:val="24"/>
        </w:rPr>
        <w:t>;</w:t>
      </w:r>
      <w:r w:rsidR="00E407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audytowany</w:t>
      </w:r>
      <w:r w:rsidR="00127430">
        <w:rPr>
          <w:rFonts w:ascii="Times New Roman" w:hAnsi="Times New Roman" w:cs="Times New Roman"/>
          <w:sz w:val="24"/>
          <w:szCs w:val="24"/>
        </w:rPr>
        <w:t xml:space="preserve"> (komórka audytowana)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E4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każda </w:t>
      </w:r>
      <w:r w:rsidRPr="002E78E4">
        <w:rPr>
          <w:rFonts w:ascii="Times New Roman" w:hAnsi="Times New Roman" w:cs="Times New Roman"/>
          <w:sz w:val="24"/>
          <w:szCs w:val="24"/>
        </w:rPr>
        <w:t>komórk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78E4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78E4">
        <w:rPr>
          <w:rFonts w:ascii="Times New Roman" w:hAnsi="Times New Roman" w:cs="Times New Roman"/>
          <w:sz w:val="24"/>
          <w:szCs w:val="24"/>
        </w:rPr>
        <w:t xml:space="preserve"> Urzędu Miasta Świnoujście</w:t>
      </w:r>
      <w:r w:rsidR="00E311F7">
        <w:rPr>
          <w:rFonts w:ascii="Times New Roman" w:hAnsi="Times New Roman" w:cs="Times New Roman"/>
          <w:sz w:val="24"/>
          <w:szCs w:val="24"/>
        </w:rPr>
        <w:t xml:space="preserve"> oraz jednostka organizacyjna Miasta</w:t>
      </w:r>
      <w:r w:rsidRPr="002E7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E4">
        <w:rPr>
          <w:rFonts w:ascii="Times New Roman" w:hAnsi="Times New Roman" w:cs="Times New Roman"/>
          <w:sz w:val="24"/>
          <w:szCs w:val="24"/>
        </w:rPr>
        <w:t>w której prowadzony jest audyt wewnętrzny;</w:t>
      </w:r>
    </w:p>
    <w:p w:rsidR="00127430" w:rsidRDefault="00127430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komórki audytowanej </w:t>
      </w:r>
      <w:r w:rsidRPr="0012743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odpowiednio Naczelnik Wydziału, Kierownik Biura, osoba zatrudniona na samodzielnym stanowisku</w:t>
      </w:r>
      <w:r w:rsidR="00E311F7">
        <w:rPr>
          <w:rFonts w:ascii="Times New Roman" w:hAnsi="Times New Roman" w:cs="Times New Roman"/>
          <w:sz w:val="24"/>
          <w:szCs w:val="24"/>
        </w:rPr>
        <w:t>, kierownik</w:t>
      </w:r>
      <w:r w:rsidR="0039092A">
        <w:rPr>
          <w:rFonts w:ascii="Times New Roman" w:hAnsi="Times New Roman" w:cs="Times New Roman"/>
          <w:sz w:val="24"/>
          <w:szCs w:val="24"/>
        </w:rPr>
        <w:t xml:space="preserve"> (Dyrektor) </w:t>
      </w:r>
      <w:r w:rsidR="00E311F7">
        <w:rPr>
          <w:rFonts w:ascii="Times New Roman" w:hAnsi="Times New Roman" w:cs="Times New Roman"/>
          <w:sz w:val="24"/>
          <w:szCs w:val="24"/>
        </w:rPr>
        <w:t>jednostki organizacyjnej Miasta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152" w:rsidRDefault="001D0152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audyt</w:t>
      </w:r>
      <w:r w:rsidRPr="001D0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wewnętrzny </w:t>
      </w:r>
      <w:r w:rsidRPr="002E78E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E4">
        <w:rPr>
          <w:rFonts w:ascii="Times New Roman" w:hAnsi="Times New Roman" w:cs="Times New Roman"/>
          <w:sz w:val="24"/>
          <w:szCs w:val="24"/>
        </w:rPr>
        <w:t>działalność niezależn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78E4">
        <w:rPr>
          <w:rFonts w:ascii="Times New Roman" w:hAnsi="Times New Roman" w:cs="Times New Roman"/>
          <w:sz w:val="24"/>
          <w:szCs w:val="24"/>
        </w:rPr>
        <w:t xml:space="preserve"> i obiektywn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78E4">
        <w:rPr>
          <w:rFonts w:ascii="Times New Roman" w:hAnsi="Times New Roman" w:cs="Times New Roman"/>
          <w:sz w:val="24"/>
          <w:szCs w:val="24"/>
        </w:rPr>
        <w:t>, której celem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E4">
        <w:rPr>
          <w:rFonts w:ascii="Times New Roman" w:hAnsi="Times New Roman" w:cs="Times New Roman"/>
          <w:sz w:val="24"/>
          <w:szCs w:val="24"/>
        </w:rPr>
        <w:t>wspieranie kierownika jednostki w realizacji celów zadań poprzez systematyczną ocenę kontroli zarządczej oraz czynności doradcze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78E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728282" wp14:editId="3B05A7A5">
            <wp:extent cx="9525" cy="952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ryzyko </w:t>
      </w:r>
      <w:r w:rsidRPr="009D5270">
        <w:rPr>
          <w:rFonts w:ascii="Times New Roman" w:hAnsi="Times New Roman" w:cs="Times New Roman"/>
          <w:sz w:val="24"/>
          <w:szCs w:val="24"/>
        </w:rPr>
        <w:t>— prawdopodobieństwo wystąpienia dowolnego zdarzenia, działania lub braku działania, którego skutkiem może być szkoda w majątku lub wizerunku danej</w:t>
      </w:r>
      <w:r>
        <w:rPr>
          <w:rFonts w:ascii="Times New Roman" w:hAnsi="Times New Roman" w:cs="Times New Roman"/>
          <w:sz w:val="24"/>
          <w:szCs w:val="24"/>
        </w:rPr>
        <w:t xml:space="preserve"> jednostki </w:t>
      </w:r>
      <w:r w:rsidRPr="009D5270">
        <w:rPr>
          <w:rFonts w:ascii="Times New Roman" w:hAnsi="Times New Roman" w:cs="Times New Roman"/>
          <w:sz w:val="24"/>
          <w:szCs w:val="24"/>
        </w:rPr>
        <w:t>lub które przeszkodzi w osiągnięciu celów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ryzyka </w:t>
      </w:r>
      <w:r w:rsidRPr="009D5270">
        <w:rPr>
          <w:rFonts w:ascii="Times New Roman" w:hAnsi="Times New Roman" w:cs="Times New Roman"/>
          <w:sz w:val="24"/>
          <w:szCs w:val="24"/>
        </w:rPr>
        <w:t xml:space="preserve">— </w:t>
      </w:r>
      <w:r w:rsidR="00B84FFA">
        <w:rPr>
          <w:rFonts w:ascii="Times New Roman" w:hAnsi="Times New Roman" w:cs="Times New Roman"/>
          <w:sz w:val="24"/>
          <w:szCs w:val="24"/>
        </w:rPr>
        <w:t>każdy obszar działania jednostki, w obrębie którego audytor wyodrębnił procesy, zjawiska lub problemy wymagające przeprowadzenia zadania audytowego</w:t>
      </w:r>
      <w:r w:rsidRPr="009D5270">
        <w:rPr>
          <w:rFonts w:ascii="Times New Roman" w:hAnsi="Times New Roman" w:cs="Times New Roman"/>
          <w:sz w:val="24"/>
          <w:szCs w:val="24"/>
        </w:rPr>
        <w:t>;</w:t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ryzyka </w:t>
      </w:r>
      <w:r w:rsidRPr="009D5270">
        <w:rPr>
          <w:rFonts w:ascii="Times New Roman" w:hAnsi="Times New Roman" w:cs="Times New Roman"/>
          <w:sz w:val="24"/>
          <w:szCs w:val="24"/>
        </w:rPr>
        <w:t>— w szczególności identyfikacj</w:t>
      </w:r>
      <w:r w:rsidR="00B84FFA">
        <w:rPr>
          <w:rFonts w:ascii="Times New Roman" w:hAnsi="Times New Roman" w:cs="Times New Roman"/>
          <w:sz w:val="24"/>
          <w:szCs w:val="24"/>
        </w:rPr>
        <w:t xml:space="preserve">a </w:t>
      </w:r>
      <w:r w:rsidRPr="009D5270">
        <w:rPr>
          <w:rFonts w:ascii="Times New Roman" w:hAnsi="Times New Roman" w:cs="Times New Roman"/>
          <w:sz w:val="24"/>
          <w:szCs w:val="24"/>
        </w:rPr>
        <w:t>obszarów działalności jednostki oraz ocen</w:t>
      </w:r>
      <w:r w:rsidR="00B84FFA">
        <w:rPr>
          <w:rFonts w:ascii="Times New Roman" w:hAnsi="Times New Roman" w:cs="Times New Roman"/>
          <w:sz w:val="24"/>
          <w:szCs w:val="24"/>
        </w:rPr>
        <w:t>a</w:t>
      </w:r>
      <w:r w:rsidRPr="009D5270">
        <w:rPr>
          <w:rFonts w:ascii="Times New Roman" w:hAnsi="Times New Roman" w:cs="Times New Roman"/>
          <w:sz w:val="24"/>
          <w:szCs w:val="24"/>
        </w:rPr>
        <w:t xml:space="preserve"> ryzyka we wszystkich zidentyfikowanych obszarach działalności jednostki;</w:t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mechanizmy kontrolne </w:t>
      </w:r>
      <w:r w:rsidRPr="009D5270">
        <w:rPr>
          <w:rFonts w:ascii="Times New Roman" w:hAnsi="Times New Roman" w:cs="Times New Roman"/>
          <w:sz w:val="24"/>
          <w:szCs w:val="24"/>
        </w:rPr>
        <w:t xml:space="preserve">— w szczególności </w:t>
      </w:r>
      <w:r w:rsidR="007D359D">
        <w:rPr>
          <w:rFonts w:ascii="Times New Roman" w:hAnsi="Times New Roman" w:cs="Times New Roman"/>
          <w:sz w:val="24"/>
          <w:szCs w:val="24"/>
        </w:rPr>
        <w:t xml:space="preserve">są  to </w:t>
      </w:r>
      <w:r w:rsidRPr="009D5270">
        <w:rPr>
          <w:rFonts w:ascii="Times New Roman" w:hAnsi="Times New Roman" w:cs="Times New Roman"/>
          <w:sz w:val="24"/>
          <w:szCs w:val="24"/>
        </w:rPr>
        <w:t xml:space="preserve">działania, procedury, instrukcje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5270">
        <w:rPr>
          <w:rFonts w:ascii="Times New Roman" w:hAnsi="Times New Roman" w:cs="Times New Roman"/>
          <w:sz w:val="24"/>
          <w:szCs w:val="24"/>
        </w:rPr>
        <w:t>i zasady służące zapewnieniu realizacji celów, ograniczeniu wystąpienia ryzyka nieosiągnięci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5270">
        <w:rPr>
          <w:rFonts w:ascii="Times New Roman" w:hAnsi="Times New Roman" w:cs="Times New Roman"/>
          <w:sz w:val="24"/>
          <w:szCs w:val="24"/>
        </w:rPr>
        <w:t xml:space="preserve"> celów lub zmniejszeni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D5270">
        <w:rPr>
          <w:rFonts w:ascii="Times New Roman" w:hAnsi="Times New Roman" w:cs="Times New Roman"/>
          <w:sz w:val="24"/>
          <w:szCs w:val="24"/>
        </w:rPr>
        <w:t xml:space="preserve"> jego negatywnych skutków;</w:t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audytowe </w:t>
      </w:r>
      <w:r w:rsidRPr="009D5270">
        <w:rPr>
          <w:rFonts w:ascii="Times New Roman" w:hAnsi="Times New Roman" w:cs="Times New Roman"/>
          <w:sz w:val="24"/>
          <w:szCs w:val="24"/>
        </w:rPr>
        <w:t>— zadanie zapewniające lub czynności doradcze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Pr="00A2153A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zapewniające — działania podejmowane w celu dostarczenia niezależnej i obiektywnej oceny kontroli zarządczej;</w:t>
      </w:r>
    </w:p>
    <w:p w:rsidR="00A2153A" w:rsidRDefault="00A2153A" w:rsidP="00A2153A">
      <w:pPr>
        <w:numPr>
          <w:ilvl w:val="0"/>
          <w:numId w:val="14"/>
        </w:numPr>
        <w:ind w:left="1418" w:right="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</w:t>
      </w:r>
      <w:r w:rsidRPr="00A2153A">
        <w:rPr>
          <w:rFonts w:ascii="Times New Roman" w:hAnsi="Times New Roman" w:cs="Times New Roman"/>
          <w:sz w:val="24"/>
          <w:szCs w:val="24"/>
        </w:rPr>
        <w:t xml:space="preserve"> </w:t>
      </w:r>
      <w:r w:rsidRPr="0042217C">
        <w:rPr>
          <w:rFonts w:ascii="Times New Roman" w:hAnsi="Times New Roman" w:cs="Times New Roman"/>
          <w:sz w:val="24"/>
          <w:szCs w:val="24"/>
        </w:rPr>
        <w:t xml:space="preserve">doradcze —  </w:t>
      </w:r>
      <w:r w:rsidRPr="002E3DBA">
        <w:rPr>
          <w:rFonts w:ascii="Times New Roman" w:hAnsi="Times New Roman" w:cs="Times New Roman"/>
          <w:sz w:val="24"/>
          <w:szCs w:val="24"/>
        </w:rPr>
        <w:t xml:space="preserve">inne niż zadania zapewniające działania podejmowane przez audytora wewnętrznego, których charakter i zakres jest uzgodniony </w:t>
      </w:r>
      <w:r w:rsidR="005A46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3DBA">
        <w:rPr>
          <w:rFonts w:ascii="Times New Roman" w:hAnsi="Times New Roman" w:cs="Times New Roman"/>
          <w:sz w:val="24"/>
          <w:szCs w:val="24"/>
        </w:rPr>
        <w:t>z kierownikiem jednostki, a których celem jest w szczególności usprawnienie funkcjonowania jednostki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A2153A" w:rsidP="00A2153A">
      <w:pPr>
        <w:ind w:right="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5270" w:rsidRDefault="009D5270" w:rsidP="00052634">
      <w:pPr>
        <w:pStyle w:val="Nagwek1"/>
        <w:spacing w:line="276" w:lineRule="auto"/>
        <w:ind w:left="851" w:firstLine="0"/>
        <w:rPr>
          <w:b/>
          <w:sz w:val="24"/>
          <w:szCs w:val="24"/>
        </w:rPr>
      </w:pPr>
      <w:r w:rsidRPr="00BD14FC">
        <w:rPr>
          <w:b/>
          <w:sz w:val="24"/>
          <w:szCs w:val="24"/>
        </w:rPr>
        <w:t>III. ORGANIZACJA AUDYTU WEWNĘTRZNEGO</w:t>
      </w:r>
    </w:p>
    <w:p w:rsidR="009D5270" w:rsidRPr="003C01DF" w:rsidRDefault="00E4073A" w:rsidP="00052634">
      <w:pPr>
        <w:ind w:left="851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Urzędzie Miasta zadania z zakresu audytu wewnętrznego realizuje audytor wewnętrzny. </w:t>
      </w:r>
      <w:r w:rsidR="009D5270">
        <w:rPr>
          <w:rFonts w:ascii="Times New Roman" w:hAnsi="Times New Roman" w:cs="Times New Roman"/>
          <w:sz w:val="24"/>
          <w:szCs w:val="24"/>
        </w:rPr>
        <w:t>S</w:t>
      </w:r>
      <w:r w:rsidR="009D5270" w:rsidRPr="009D5270">
        <w:rPr>
          <w:rFonts w:ascii="Times New Roman" w:hAnsi="Times New Roman" w:cs="Times New Roman"/>
          <w:sz w:val="24"/>
          <w:szCs w:val="24"/>
        </w:rPr>
        <w:t>tanowisko Audytora wewnętrznego</w:t>
      </w:r>
      <w:r w:rsidR="009D5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strukturze organizacyjnej Urzędu </w:t>
      </w:r>
      <w:r w:rsidR="009D5270" w:rsidRPr="009D5270">
        <w:rPr>
          <w:rFonts w:ascii="Times New Roman" w:hAnsi="Times New Roman" w:cs="Times New Roman"/>
          <w:sz w:val="24"/>
          <w:szCs w:val="24"/>
        </w:rPr>
        <w:t>podleg</w:t>
      </w:r>
      <w:r w:rsidR="009D5270">
        <w:rPr>
          <w:rFonts w:ascii="Times New Roman" w:hAnsi="Times New Roman" w:cs="Times New Roman"/>
          <w:sz w:val="24"/>
          <w:szCs w:val="24"/>
        </w:rPr>
        <w:t>a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</w:t>
      </w:r>
      <w:r w:rsidR="0039092A" w:rsidRPr="009D5270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9D5270" w:rsidRPr="009D5270">
        <w:rPr>
          <w:rFonts w:ascii="Times New Roman" w:hAnsi="Times New Roman" w:cs="Times New Roman"/>
          <w:sz w:val="24"/>
          <w:szCs w:val="24"/>
        </w:rPr>
        <w:t>Prezydentowi Miasta.</w:t>
      </w:r>
      <w:r w:rsidR="00755E0D">
        <w:rPr>
          <w:rFonts w:ascii="Times New Roman" w:hAnsi="Times New Roman" w:cs="Times New Roman"/>
          <w:sz w:val="24"/>
          <w:szCs w:val="24"/>
        </w:rPr>
        <w:t xml:space="preserve"> </w:t>
      </w:r>
      <w:r w:rsidR="003C01DF" w:rsidRPr="003C01DF">
        <w:rPr>
          <w:rFonts w:ascii="Times New Roman" w:hAnsi="Times New Roman" w:cs="Times New Roman"/>
          <w:sz w:val="24"/>
          <w:szCs w:val="24"/>
        </w:rPr>
        <w:t xml:space="preserve">Audytorem wewnętrznym jest etatowy pracownik urzędu, spełniający warunki określone w art. 286 ustawy z dnia </w:t>
      </w:r>
      <w:r w:rsidR="00F41782">
        <w:rPr>
          <w:rFonts w:ascii="Times New Roman" w:hAnsi="Times New Roman" w:cs="Times New Roman"/>
          <w:sz w:val="24"/>
          <w:szCs w:val="24"/>
        </w:rPr>
        <w:t xml:space="preserve"> </w:t>
      </w:r>
      <w:r w:rsidR="003C01DF" w:rsidRPr="003C01DF">
        <w:rPr>
          <w:rFonts w:ascii="Times New Roman" w:hAnsi="Times New Roman" w:cs="Times New Roman"/>
          <w:sz w:val="24"/>
          <w:szCs w:val="24"/>
        </w:rPr>
        <w:t>27 sierpnia 2009 r. o finansach publicznych</w:t>
      </w:r>
      <w:r w:rsidR="003C01DF">
        <w:rPr>
          <w:rFonts w:ascii="Times New Roman" w:hAnsi="Times New Roman" w:cs="Times New Roman"/>
          <w:sz w:val="24"/>
          <w:szCs w:val="24"/>
        </w:rPr>
        <w:t>.</w:t>
      </w:r>
    </w:p>
    <w:p w:rsidR="00755E0D" w:rsidRDefault="00755E0D" w:rsidP="00052634">
      <w:pPr>
        <w:pStyle w:val="Nagwek1"/>
        <w:spacing w:line="276" w:lineRule="auto"/>
        <w:ind w:left="851" w:firstLine="0"/>
        <w:rPr>
          <w:sz w:val="24"/>
          <w:szCs w:val="24"/>
        </w:rPr>
      </w:pPr>
    </w:p>
    <w:p w:rsidR="009D5270" w:rsidRDefault="009D5270" w:rsidP="00052634">
      <w:pPr>
        <w:pStyle w:val="Nagwek1"/>
        <w:spacing w:line="276" w:lineRule="auto"/>
        <w:ind w:left="851" w:firstLine="0"/>
        <w:rPr>
          <w:b/>
          <w:sz w:val="24"/>
          <w:szCs w:val="24"/>
        </w:rPr>
      </w:pPr>
      <w:r w:rsidRPr="00BD14FC">
        <w:rPr>
          <w:b/>
          <w:sz w:val="24"/>
          <w:szCs w:val="24"/>
        </w:rPr>
        <w:t xml:space="preserve">IV. </w:t>
      </w:r>
      <w:r w:rsidR="003C01DF">
        <w:rPr>
          <w:b/>
          <w:sz w:val="24"/>
          <w:szCs w:val="24"/>
        </w:rPr>
        <w:t xml:space="preserve">MISJA. </w:t>
      </w:r>
      <w:r w:rsidRPr="00BD14FC">
        <w:rPr>
          <w:b/>
          <w:sz w:val="24"/>
          <w:szCs w:val="24"/>
        </w:rPr>
        <w:t>CELE. ZASADY</w:t>
      </w:r>
      <w:r w:rsidR="009A111E" w:rsidRPr="00BD14FC">
        <w:rPr>
          <w:b/>
          <w:sz w:val="24"/>
          <w:szCs w:val="24"/>
        </w:rPr>
        <w:t>.</w:t>
      </w:r>
      <w:r w:rsidRPr="00BD14FC">
        <w:rPr>
          <w:b/>
          <w:sz w:val="24"/>
          <w:szCs w:val="24"/>
        </w:rPr>
        <w:t xml:space="preserve"> ROLA AUDYTU WEWNĘTRZNEGO</w:t>
      </w:r>
    </w:p>
    <w:p w:rsidR="003C01DF" w:rsidRPr="003C01DF" w:rsidRDefault="003C01DF" w:rsidP="00AF2D44">
      <w:pPr>
        <w:ind w:left="851"/>
        <w:rPr>
          <w:rFonts w:ascii="Times New Roman" w:hAnsi="Times New Roman" w:cs="Times New Roman"/>
          <w:sz w:val="24"/>
          <w:szCs w:val="24"/>
        </w:rPr>
      </w:pPr>
      <w:r w:rsidRPr="003C01DF">
        <w:rPr>
          <w:rFonts w:ascii="Times New Roman" w:hAnsi="Times New Roman" w:cs="Times New Roman"/>
          <w:sz w:val="24"/>
          <w:szCs w:val="24"/>
        </w:rPr>
        <w:t xml:space="preserve">Misją audytu wewnętrznego jest doskonalenie systemu kontroli zarządczej </w:t>
      </w:r>
      <w:r w:rsidR="00AF2D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C01DF">
        <w:rPr>
          <w:rFonts w:ascii="Times New Roman" w:hAnsi="Times New Roman" w:cs="Times New Roman"/>
          <w:sz w:val="24"/>
          <w:szCs w:val="24"/>
        </w:rPr>
        <w:t xml:space="preserve">w poszczególnych obszarach działalności </w:t>
      </w:r>
      <w:r w:rsidR="00E311F7">
        <w:rPr>
          <w:rFonts w:ascii="Times New Roman" w:hAnsi="Times New Roman" w:cs="Times New Roman"/>
          <w:sz w:val="24"/>
          <w:szCs w:val="24"/>
        </w:rPr>
        <w:t>Miasta Świnoujście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9D5270" w:rsidP="00052634">
      <w:pPr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90085E">
        <w:rPr>
          <w:rFonts w:ascii="Times New Roman" w:hAnsi="Times New Roman" w:cs="Times New Roman"/>
          <w:sz w:val="24"/>
          <w:szCs w:val="24"/>
        </w:rPr>
        <w:t>Cele i zasady audytu wewnętrznego:</w:t>
      </w:r>
    </w:p>
    <w:p w:rsidR="009D5270" w:rsidRPr="009D5270" w:rsidRDefault="00EF5AAA" w:rsidP="00EF5AAA">
      <w:pPr>
        <w:ind w:left="851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5270" w:rsidRPr="009D5270">
        <w:rPr>
          <w:rFonts w:ascii="Times New Roman" w:hAnsi="Times New Roman" w:cs="Times New Roman"/>
          <w:sz w:val="24"/>
          <w:szCs w:val="24"/>
        </w:rPr>
        <w:t>Ogólnym celem prowadzenia audytu wewnętrznego w szczególności jest ocena systemów, procesów, procedur istniejących w jednostce</w:t>
      </w:r>
      <w:r w:rsidR="00B82F2D">
        <w:rPr>
          <w:rFonts w:ascii="Times New Roman" w:hAnsi="Times New Roman" w:cs="Times New Roman"/>
          <w:sz w:val="24"/>
          <w:szCs w:val="24"/>
        </w:rPr>
        <w:t>,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przysparzanie wartości dodanej (zadania zapewniające) oraz usprawnianie funkcjonowania </w:t>
      </w:r>
      <w:r w:rsidR="00FF074F">
        <w:rPr>
          <w:rFonts w:ascii="Times New Roman" w:hAnsi="Times New Roman" w:cs="Times New Roman"/>
          <w:sz w:val="24"/>
          <w:szCs w:val="24"/>
        </w:rPr>
        <w:t xml:space="preserve">jednostki 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</w:t>
      </w:r>
      <w:r w:rsidR="00F9667B">
        <w:rPr>
          <w:rFonts w:ascii="Times New Roman" w:hAnsi="Times New Roman" w:cs="Times New Roman"/>
          <w:sz w:val="24"/>
          <w:szCs w:val="24"/>
        </w:rPr>
        <w:t xml:space="preserve"> (</w:t>
      </w:r>
      <w:r w:rsidR="009D5270" w:rsidRPr="009D5270">
        <w:rPr>
          <w:rFonts w:ascii="Times New Roman" w:hAnsi="Times New Roman" w:cs="Times New Roman"/>
          <w:sz w:val="24"/>
          <w:szCs w:val="24"/>
        </w:rPr>
        <w:t>czynności doradcze).</w:t>
      </w:r>
    </w:p>
    <w:p w:rsidR="009D5270" w:rsidRDefault="00EF5AAA" w:rsidP="00EF5AAA">
      <w:pPr>
        <w:ind w:left="851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5270" w:rsidRPr="009D5270">
        <w:rPr>
          <w:rFonts w:ascii="Times New Roman" w:hAnsi="Times New Roman" w:cs="Times New Roman"/>
          <w:sz w:val="24"/>
          <w:szCs w:val="24"/>
        </w:rPr>
        <w:t>Celem szczegółowym audytu jest realizacja zadań zapewniających i czynności doradczych przeprowadzanych przez audytora wewnętrznego. Podstawowe znaczenie mają zadania o charakterze zapewniającym</w:t>
      </w:r>
      <w:r w:rsidR="009A111E">
        <w:rPr>
          <w:rFonts w:ascii="Times New Roman" w:hAnsi="Times New Roman" w:cs="Times New Roman"/>
          <w:sz w:val="24"/>
          <w:szCs w:val="24"/>
        </w:rPr>
        <w:t>,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za równorzędne należy przyjąć formalne zadania doradcze.</w:t>
      </w:r>
    </w:p>
    <w:p w:rsidR="009D5270" w:rsidRPr="009D5270" w:rsidRDefault="00EF5AAA" w:rsidP="00EF5AAA">
      <w:pPr>
        <w:ind w:left="851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D5270" w:rsidRPr="009D5270">
        <w:rPr>
          <w:rFonts w:ascii="Times New Roman" w:hAnsi="Times New Roman" w:cs="Times New Roman"/>
          <w:sz w:val="24"/>
          <w:szCs w:val="24"/>
        </w:rPr>
        <w:t>Audyt wewnętrzny poprzez niezależną i obiektywną ocenę systemów zarządzania</w:t>
      </w:r>
      <w:r w:rsidR="00E4073A">
        <w:rPr>
          <w:rFonts w:ascii="Times New Roman" w:hAnsi="Times New Roman" w:cs="Times New Roman"/>
          <w:sz w:val="24"/>
          <w:szCs w:val="24"/>
        </w:rPr>
        <w:t xml:space="preserve"> 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i kontroli funkcjonujących w Urzędzie </w:t>
      </w:r>
      <w:r w:rsidR="009A111E">
        <w:rPr>
          <w:rFonts w:ascii="Times New Roman" w:hAnsi="Times New Roman" w:cs="Times New Roman"/>
          <w:sz w:val="24"/>
          <w:szCs w:val="24"/>
        </w:rPr>
        <w:t>Miasta</w:t>
      </w:r>
      <w:r w:rsidR="004E2EC4">
        <w:rPr>
          <w:rFonts w:ascii="Times New Roman" w:hAnsi="Times New Roman" w:cs="Times New Roman"/>
          <w:sz w:val="24"/>
          <w:szCs w:val="24"/>
        </w:rPr>
        <w:t xml:space="preserve"> i jednostkach organizacyjnych Miasta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</w:t>
      </w:r>
      <w:r w:rsidR="009D5270" w:rsidRPr="009D5270">
        <w:rPr>
          <w:rFonts w:ascii="Times New Roman" w:hAnsi="Times New Roman" w:cs="Times New Roman"/>
          <w:sz w:val="24"/>
          <w:szCs w:val="24"/>
        </w:rPr>
        <w:lastRenderedPageBreak/>
        <w:t>dostarcza Kierownikowi jednostki racjonalne zapewnienie, że systemy te działają prawidłowo.</w:t>
      </w:r>
    </w:p>
    <w:p w:rsidR="008421D6" w:rsidRPr="008421D6" w:rsidRDefault="008421D6" w:rsidP="00EF5AAA">
      <w:pPr>
        <w:ind w:left="851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21D6">
        <w:rPr>
          <w:rFonts w:ascii="Times New Roman" w:hAnsi="Times New Roman" w:cs="Times New Roman"/>
          <w:sz w:val="24"/>
          <w:szCs w:val="24"/>
        </w:rPr>
        <w:t xml:space="preserve">. Czynności doradcze mogą mieć charakter zadań formalnych lub nieformalnych, mogą być one realizowane na wniosek Prezydenta </w:t>
      </w:r>
      <w:r>
        <w:rPr>
          <w:rFonts w:ascii="Times New Roman" w:hAnsi="Times New Roman" w:cs="Times New Roman"/>
          <w:sz w:val="24"/>
          <w:szCs w:val="24"/>
        </w:rPr>
        <w:t xml:space="preserve">Miasta </w:t>
      </w:r>
      <w:r w:rsidRPr="008421D6">
        <w:rPr>
          <w:rFonts w:ascii="Times New Roman" w:hAnsi="Times New Roman" w:cs="Times New Roman"/>
          <w:sz w:val="24"/>
          <w:szCs w:val="24"/>
        </w:rPr>
        <w:t>lub z inicjatywy audytora, po uzgodnieniu celów i zakresu tych czynności z Prezydentem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Pr="008421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1D6" w:rsidRPr="008421D6" w:rsidRDefault="008421D6" w:rsidP="00EF5AAA">
      <w:pPr>
        <w:ind w:left="851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21D6">
        <w:rPr>
          <w:rFonts w:ascii="Times New Roman" w:hAnsi="Times New Roman" w:cs="Times New Roman"/>
          <w:sz w:val="24"/>
          <w:szCs w:val="24"/>
        </w:rPr>
        <w:t>. Dopuszczalne jest łączenie w jednym zadaniu usług zapewniających i doradczych audytu wewnętrznego, o ile jest to w danej sytuacji właściwe dla osiągnięcia celów audytu wewnętrznego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1D6" w:rsidRDefault="008421D6" w:rsidP="008421D6">
      <w:pPr>
        <w:ind w:left="851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A111E">
        <w:rPr>
          <w:rFonts w:ascii="Times New Roman" w:hAnsi="Times New Roman" w:cs="Times New Roman"/>
          <w:sz w:val="24"/>
          <w:szCs w:val="24"/>
        </w:rPr>
        <w:t>Rola audytu wewnętrznego polega na wykrywaniu i oszacowaniu potencjalnego ryzyka, mogącego pojawiać się w ramach działalności</w:t>
      </w:r>
      <w:r>
        <w:rPr>
          <w:rFonts w:ascii="Times New Roman" w:hAnsi="Times New Roman" w:cs="Times New Roman"/>
          <w:sz w:val="24"/>
          <w:szCs w:val="24"/>
        </w:rPr>
        <w:t xml:space="preserve"> Urzędu Miasta i jednostek organizacyjnych Miasta</w:t>
      </w:r>
      <w:r w:rsidRPr="009A111E">
        <w:rPr>
          <w:rFonts w:ascii="Times New Roman" w:hAnsi="Times New Roman" w:cs="Times New Roman"/>
          <w:sz w:val="24"/>
          <w:szCs w:val="24"/>
        </w:rPr>
        <w:t xml:space="preserve"> oraz na badaniu i ocenianiu adekwatności, skuteczności i efektywności systemu kontroli zarządczej, które ma na celu eliminowanie lub ograniczanie takiego ryzyka do poziomu akceptowalnego.</w:t>
      </w:r>
    </w:p>
    <w:p w:rsidR="00375815" w:rsidRDefault="00375815" w:rsidP="00EF5AAA">
      <w:pPr>
        <w:ind w:left="851" w:right="14"/>
        <w:rPr>
          <w:rFonts w:ascii="Times New Roman" w:hAnsi="Times New Roman" w:cs="Times New Roman"/>
          <w:sz w:val="24"/>
          <w:szCs w:val="24"/>
        </w:rPr>
      </w:pPr>
    </w:p>
    <w:p w:rsidR="009D5270" w:rsidRPr="009D5270" w:rsidRDefault="009D5270" w:rsidP="00052634">
      <w:pPr>
        <w:ind w:left="851" w:right="14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Cel audytu wewnętrznego realizowany jest poprzez niezależną i obiektywną ocenę procesów, systemów oraz procedur obowiązujących w </w:t>
      </w:r>
      <w:r w:rsidR="004E2EC4">
        <w:rPr>
          <w:rFonts w:ascii="Times New Roman" w:hAnsi="Times New Roman" w:cs="Times New Roman"/>
          <w:sz w:val="24"/>
          <w:szCs w:val="24"/>
        </w:rPr>
        <w:t>Mieście Świnoujście</w:t>
      </w:r>
      <w:r w:rsidRPr="009D5270">
        <w:rPr>
          <w:rFonts w:ascii="Times New Roman" w:hAnsi="Times New Roman" w:cs="Times New Roman"/>
          <w:sz w:val="24"/>
          <w:szCs w:val="24"/>
        </w:rPr>
        <w:t>.</w:t>
      </w:r>
    </w:p>
    <w:p w:rsidR="00755E0D" w:rsidRDefault="00755E0D" w:rsidP="00052634">
      <w:pPr>
        <w:pStyle w:val="Nagwek1"/>
        <w:spacing w:line="276" w:lineRule="auto"/>
        <w:ind w:left="851" w:firstLine="0"/>
        <w:rPr>
          <w:sz w:val="24"/>
          <w:szCs w:val="24"/>
        </w:rPr>
      </w:pPr>
    </w:p>
    <w:p w:rsidR="009D5270" w:rsidRDefault="009D5270" w:rsidP="009D5270">
      <w:pPr>
        <w:pStyle w:val="Nagwek1"/>
        <w:spacing w:line="276" w:lineRule="auto"/>
        <w:ind w:left="739"/>
        <w:rPr>
          <w:b/>
          <w:sz w:val="24"/>
          <w:szCs w:val="24"/>
        </w:rPr>
      </w:pPr>
      <w:r w:rsidRPr="00AC19D3">
        <w:rPr>
          <w:b/>
          <w:sz w:val="24"/>
          <w:szCs w:val="24"/>
        </w:rPr>
        <w:t>V. ZAKRES AUDYTU WEWNĘTRZNEGO</w:t>
      </w:r>
    </w:p>
    <w:p w:rsidR="0021257B" w:rsidRDefault="0021257B" w:rsidP="0021257B">
      <w:pPr>
        <w:ind w:left="759" w:right="14"/>
        <w:rPr>
          <w:rFonts w:ascii="Times New Roman" w:hAnsi="Times New Roman" w:cs="Times New Roman"/>
          <w:sz w:val="24"/>
          <w:szCs w:val="24"/>
        </w:rPr>
      </w:pPr>
      <w:r w:rsidRPr="0021257B">
        <w:rPr>
          <w:rFonts w:ascii="Times New Roman" w:hAnsi="Times New Roman" w:cs="Times New Roman"/>
          <w:sz w:val="24"/>
          <w:szCs w:val="24"/>
        </w:rPr>
        <w:t>Audyt wewnętrzny obejmuje swoim zakresem wszyst</w:t>
      </w:r>
      <w:r w:rsidR="00A41E9B">
        <w:rPr>
          <w:rFonts w:ascii="Times New Roman" w:hAnsi="Times New Roman" w:cs="Times New Roman"/>
          <w:sz w:val="24"/>
          <w:szCs w:val="24"/>
        </w:rPr>
        <w:t>kie obszary działalności Urzędu.</w:t>
      </w:r>
      <w:r w:rsidRPr="0021257B">
        <w:rPr>
          <w:rFonts w:ascii="Times New Roman" w:hAnsi="Times New Roman" w:cs="Times New Roman"/>
          <w:sz w:val="24"/>
          <w:szCs w:val="24"/>
        </w:rPr>
        <w:t xml:space="preserve"> </w:t>
      </w:r>
      <w:r w:rsidR="004F30B0" w:rsidRPr="002F7E47">
        <w:rPr>
          <w:rFonts w:ascii="Times New Roman" w:hAnsi="Times New Roman" w:cs="Times New Roman"/>
          <w:sz w:val="24"/>
          <w:szCs w:val="24"/>
        </w:rPr>
        <w:t>Audyt wewnętrzny może być wykonywany, w odpowiedzi na kontrolne zapotrzebowanie Prezydenta Miasta, w jednostkach organizacyjnych Miasta.</w:t>
      </w:r>
      <w:r w:rsidR="004F30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94E2D">
        <w:rPr>
          <w:rFonts w:ascii="Times New Roman" w:hAnsi="Times New Roman" w:cs="Times New Roman"/>
          <w:sz w:val="24"/>
          <w:szCs w:val="24"/>
        </w:rPr>
        <w:t xml:space="preserve">Audyt wewnętrzny, w postaci zadań zapewniających </w:t>
      </w:r>
      <w:r w:rsidR="00C94E2D" w:rsidRPr="0021257B">
        <w:rPr>
          <w:rFonts w:ascii="Times New Roman" w:hAnsi="Times New Roman" w:cs="Times New Roman"/>
          <w:sz w:val="24"/>
          <w:szCs w:val="24"/>
        </w:rPr>
        <w:t xml:space="preserve">obejmuje </w:t>
      </w:r>
      <w:r w:rsidR="00C94E2D">
        <w:rPr>
          <w:rFonts w:ascii="Times New Roman" w:hAnsi="Times New Roman" w:cs="Times New Roman"/>
          <w:sz w:val="24"/>
          <w:szCs w:val="24"/>
        </w:rPr>
        <w:t>w</w:t>
      </w:r>
      <w:r w:rsidRPr="0021257B">
        <w:rPr>
          <w:rFonts w:ascii="Times New Roman" w:hAnsi="Times New Roman" w:cs="Times New Roman"/>
          <w:sz w:val="24"/>
          <w:szCs w:val="24"/>
        </w:rPr>
        <w:t xml:space="preserve"> szczególności przegląd i ocenę ustanowionych mechanizmów kontroli zarządczej oraz wiarygodności i rzetelności informacji operacyjnych, zarządczych</w:t>
      </w:r>
      <w:r w:rsidR="00C94E2D">
        <w:rPr>
          <w:rFonts w:ascii="Times New Roman" w:hAnsi="Times New Roman" w:cs="Times New Roman"/>
          <w:sz w:val="24"/>
          <w:szCs w:val="24"/>
        </w:rPr>
        <w:t xml:space="preserve"> </w:t>
      </w:r>
      <w:r w:rsidRPr="0021257B">
        <w:rPr>
          <w:rFonts w:ascii="Times New Roman" w:hAnsi="Times New Roman" w:cs="Times New Roman"/>
          <w:sz w:val="24"/>
          <w:szCs w:val="24"/>
        </w:rPr>
        <w:t>i finansowych; ocenę przestrzegania przepisów prawa oraz regulacji wewnętrznych jednostki; ocenę zabezpieczenia mienia jednostki; ocenę efektywności i gospodarności wykorzystania zasobów jednostki; efektywności i skuteczności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57B">
        <w:rPr>
          <w:rFonts w:ascii="Times New Roman" w:hAnsi="Times New Roman" w:cs="Times New Roman"/>
          <w:sz w:val="24"/>
          <w:szCs w:val="24"/>
        </w:rPr>
        <w:t xml:space="preserve">przepływu informacji; zarządzania ryzykiem oraz przestrzegania i promowania zasad etycznego postępowania. </w:t>
      </w:r>
    </w:p>
    <w:p w:rsidR="00BE6BC8" w:rsidRPr="00BE6BC8" w:rsidRDefault="00BE6BC8" w:rsidP="00BE6BC8">
      <w:pPr>
        <w:ind w:left="759" w:right="14"/>
        <w:rPr>
          <w:rFonts w:ascii="Times New Roman" w:hAnsi="Times New Roman" w:cs="Times New Roman"/>
          <w:sz w:val="24"/>
          <w:szCs w:val="24"/>
        </w:rPr>
      </w:pPr>
      <w:r w:rsidRPr="00BE6BC8">
        <w:rPr>
          <w:rFonts w:ascii="Times New Roman" w:hAnsi="Times New Roman" w:cs="Times New Roman"/>
          <w:sz w:val="24"/>
          <w:szCs w:val="24"/>
        </w:rPr>
        <w:t>Audyt wewnętrzny obejmuje także wykonywanie czynności doradczych, mających na celu usprawnienie funkcjonowania Urzędu Miasta</w:t>
      </w:r>
      <w:r w:rsidR="004F30B0">
        <w:rPr>
          <w:rFonts w:ascii="Times New Roman" w:hAnsi="Times New Roman" w:cs="Times New Roman"/>
          <w:sz w:val="24"/>
          <w:szCs w:val="24"/>
        </w:rPr>
        <w:t xml:space="preserve"> i jednostek organizacyjnych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57B" w:rsidRDefault="0021257B" w:rsidP="0021257B">
      <w:pPr>
        <w:ind w:left="759" w:right="14"/>
        <w:rPr>
          <w:rFonts w:ascii="Times New Roman" w:hAnsi="Times New Roman" w:cs="Times New Roman"/>
          <w:sz w:val="24"/>
          <w:szCs w:val="24"/>
        </w:rPr>
      </w:pPr>
      <w:r w:rsidRPr="0021257B">
        <w:rPr>
          <w:rFonts w:ascii="Times New Roman" w:hAnsi="Times New Roman" w:cs="Times New Roman"/>
          <w:sz w:val="24"/>
          <w:szCs w:val="24"/>
        </w:rPr>
        <w:t>Zakres audytu wewnętrznego nie może być ograniczany. Kierownik jednostki powinien być niezwłocznie powiadamiany o wszelkich próbach ograniczania zakresu audytu. Audytor wewnętrzny dysponuje pełną swobodą w zakresie identyfikacji obszarów ryzyka.</w:t>
      </w:r>
    </w:p>
    <w:p w:rsidR="008451BB" w:rsidRPr="00AC19D3" w:rsidRDefault="008451BB" w:rsidP="009D5270">
      <w:pPr>
        <w:ind w:left="759" w:right="14"/>
        <w:rPr>
          <w:rFonts w:ascii="Times New Roman" w:hAnsi="Times New Roman" w:cs="Times New Roman"/>
          <w:b/>
          <w:sz w:val="24"/>
          <w:szCs w:val="24"/>
        </w:rPr>
      </w:pPr>
    </w:p>
    <w:p w:rsidR="009D5270" w:rsidRDefault="009D5270" w:rsidP="009D5270">
      <w:pPr>
        <w:pStyle w:val="Nagwek1"/>
        <w:spacing w:line="276" w:lineRule="auto"/>
        <w:ind w:left="711"/>
        <w:rPr>
          <w:b/>
          <w:sz w:val="24"/>
          <w:szCs w:val="24"/>
        </w:rPr>
      </w:pPr>
      <w:r w:rsidRPr="00AC19D3">
        <w:rPr>
          <w:b/>
          <w:sz w:val="24"/>
          <w:szCs w:val="24"/>
        </w:rPr>
        <w:t>VI. NIEZALEŻNOŚĆ I OBIEKTYWIZM</w:t>
      </w:r>
    </w:p>
    <w:p w:rsidR="009D5270" w:rsidRPr="009D5270" w:rsidRDefault="009D5270" w:rsidP="009D5270">
      <w:pPr>
        <w:numPr>
          <w:ilvl w:val="0"/>
          <w:numId w:val="6"/>
        </w:numPr>
        <w:ind w:right="81" w:hanging="35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Dbając o zachowanie niezależności audytu wewnętrznego Prezydent Miasta zapewnia organizacyjną odrębność wykonywania zadań audytu wewnętrznego.</w:t>
      </w:r>
    </w:p>
    <w:p w:rsidR="009D5270" w:rsidRPr="009D5270" w:rsidRDefault="009D5270" w:rsidP="009D5270">
      <w:pPr>
        <w:numPr>
          <w:ilvl w:val="0"/>
          <w:numId w:val="6"/>
        </w:numPr>
        <w:ind w:right="81" w:hanging="35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Audytor Wewnętrzny jest niezależny w wykonywaniu swoich zadań (planowania pracy, przeprowadzania audytu wewnętrznego oraz składania sprawozdań), w ww. zakresie podlega wyłącznie przepisom prawa.</w:t>
      </w:r>
    </w:p>
    <w:p w:rsidR="005A4631" w:rsidRDefault="009D5270" w:rsidP="009D5270">
      <w:pPr>
        <w:numPr>
          <w:ilvl w:val="0"/>
          <w:numId w:val="6"/>
        </w:numPr>
        <w:ind w:right="81" w:hanging="35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Audytor wewnętrzny nie powinien być narażony na próby narzucenia obszarów audytu, wpływania na sposób wykonywania pracy i przekazywania wyników</w:t>
      </w:r>
      <w:r w:rsidR="005A4631"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9D5270" w:rsidP="009D5270">
      <w:pPr>
        <w:numPr>
          <w:ilvl w:val="0"/>
          <w:numId w:val="6"/>
        </w:numPr>
        <w:ind w:right="81" w:hanging="35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lastRenderedPageBreak/>
        <w:t>Audytor wewnętrzny zobowiązany jest być bezstronnym i wolnym od uprzedzeń oraz zobowiązany jest unikać konfliktu interesów.</w:t>
      </w:r>
    </w:p>
    <w:p w:rsidR="009D5270" w:rsidRPr="009D5270" w:rsidRDefault="009D5270" w:rsidP="009D5270">
      <w:pPr>
        <w:numPr>
          <w:ilvl w:val="0"/>
          <w:numId w:val="6"/>
        </w:numPr>
        <w:ind w:right="81" w:hanging="35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Audytor wewnętrzny nie może brać udziału w działalności operacyjnej (zarządczej lub wykonawczej), w audytowanym obszarze i nie ponosi za nią odpowiedzialności.</w:t>
      </w:r>
    </w:p>
    <w:p w:rsidR="009D5270" w:rsidRPr="009D5270" w:rsidRDefault="009D5270" w:rsidP="009D5270">
      <w:pPr>
        <w:numPr>
          <w:ilvl w:val="0"/>
          <w:numId w:val="6"/>
        </w:numPr>
        <w:ind w:right="81" w:hanging="35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Obiektywizm Audytora wewnętrznego to neutralna postawa intelektualna, pozwalająca na przeprowadzanie zadań z wiarą w rezulta</w:t>
      </w:r>
      <w:r w:rsidR="008451BB">
        <w:rPr>
          <w:rFonts w:ascii="Times New Roman" w:hAnsi="Times New Roman" w:cs="Times New Roman"/>
          <w:sz w:val="24"/>
          <w:szCs w:val="24"/>
        </w:rPr>
        <w:t>t ich pracy</w:t>
      </w:r>
      <w:r w:rsidRPr="009D5270">
        <w:rPr>
          <w:rFonts w:ascii="Times New Roman" w:hAnsi="Times New Roman" w:cs="Times New Roman"/>
          <w:sz w:val="24"/>
          <w:szCs w:val="24"/>
        </w:rPr>
        <w:t xml:space="preserve"> oraz unikaniem jakichkolwiek ustępstw co do ich jakości.</w:t>
      </w:r>
    </w:p>
    <w:p w:rsidR="009D5270" w:rsidRDefault="009D5270" w:rsidP="009D5270">
      <w:pPr>
        <w:numPr>
          <w:ilvl w:val="0"/>
          <w:numId w:val="6"/>
        </w:numPr>
        <w:ind w:right="81" w:hanging="35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Audytor wewnętrzny informuje Kierownika jednostki o każdym rzeczywistym lub domniemanym naruszeniu niezależności lub obiektywizmu audytu wewnętrznego.</w:t>
      </w:r>
    </w:p>
    <w:p w:rsidR="00265DDD" w:rsidRDefault="00265DDD" w:rsidP="00265DDD">
      <w:pPr>
        <w:ind w:left="1066" w:right="81"/>
        <w:rPr>
          <w:rFonts w:ascii="Times New Roman" w:hAnsi="Times New Roman" w:cs="Times New Roman"/>
          <w:sz w:val="24"/>
          <w:szCs w:val="24"/>
        </w:rPr>
      </w:pPr>
    </w:p>
    <w:p w:rsidR="008451BB" w:rsidRPr="00AC19D3" w:rsidRDefault="00265DDD" w:rsidP="00265DDD">
      <w:pPr>
        <w:ind w:left="672" w:right="8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9D3">
        <w:rPr>
          <w:rFonts w:ascii="Times New Roman" w:hAnsi="Times New Roman" w:cs="Times New Roman"/>
          <w:b/>
          <w:sz w:val="24"/>
          <w:szCs w:val="24"/>
          <w:u w:val="single"/>
        </w:rPr>
        <w:t>VII. UPRAWNIENIA I OBOWIĄZKI AUDYTORA WEWNĘTRZNEGO</w:t>
      </w:r>
    </w:p>
    <w:p w:rsidR="009D5270" w:rsidRPr="009D5270" w:rsidRDefault="009D5270" w:rsidP="009D5270">
      <w:pPr>
        <w:ind w:left="1402" w:right="1651" w:hanging="730"/>
        <w:jc w:val="left"/>
        <w:rPr>
          <w:rFonts w:ascii="Times New Roman" w:hAnsi="Times New Roman" w:cs="Times New Roman"/>
          <w:sz w:val="24"/>
          <w:szCs w:val="24"/>
        </w:rPr>
      </w:pPr>
      <w:r w:rsidRPr="00AC19D3">
        <w:rPr>
          <w:rFonts w:ascii="Times New Roman" w:hAnsi="Times New Roman" w:cs="Times New Roman"/>
          <w:b/>
          <w:sz w:val="24"/>
          <w:szCs w:val="24"/>
        </w:rPr>
        <w:t>Audytor wewnętrzny uprawniony jest do</w:t>
      </w:r>
      <w:r w:rsidRPr="009D5270">
        <w:rPr>
          <w:rFonts w:ascii="Times New Roman" w:hAnsi="Times New Roman" w:cs="Times New Roman"/>
          <w:sz w:val="24"/>
          <w:szCs w:val="24"/>
        </w:rPr>
        <w:t>:</w:t>
      </w:r>
    </w:p>
    <w:p w:rsidR="009D5270" w:rsidRPr="009D5270" w:rsidRDefault="009D5270" w:rsidP="009D5270">
      <w:pPr>
        <w:numPr>
          <w:ilvl w:val="0"/>
          <w:numId w:val="7"/>
        </w:numPr>
        <w:ind w:right="158" w:hanging="36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Przeprowadzania audytu wewnętrznego w komórkach organizacyjnych </w:t>
      </w:r>
      <w:r w:rsidR="005A4631">
        <w:rPr>
          <w:rFonts w:ascii="Times New Roman" w:hAnsi="Times New Roman" w:cs="Times New Roman"/>
          <w:sz w:val="24"/>
          <w:szCs w:val="24"/>
        </w:rPr>
        <w:t>U</w:t>
      </w:r>
      <w:r w:rsidRPr="009D5270">
        <w:rPr>
          <w:rFonts w:ascii="Times New Roman" w:hAnsi="Times New Roman" w:cs="Times New Roman"/>
          <w:sz w:val="24"/>
          <w:szCs w:val="24"/>
        </w:rPr>
        <w:t>rzędu</w:t>
      </w:r>
      <w:r w:rsidR="005A4631">
        <w:rPr>
          <w:rFonts w:ascii="Times New Roman" w:hAnsi="Times New Roman" w:cs="Times New Roman"/>
          <w:sz w:val="24"/>
          <w:szCs w:val="24"/>
        </w:rPr>
        <w:t xml:space="preserve"> Miasta</w:t>
      </w:r>
      <w:r w:rsidRPr="009D5270">
        <w:rPr>
          <w:rFonts w:ascii="Times New Roman" w:hAnsi="Times New Roman" w:cs="Times New Roman"/>
          <w:sz w:val="24"/>
          <w:szCs w:val="24"/>
        </w:rPr>
        <w:t xml:space="preserve"> </w:t>
      </w:r>
      <w:r w:rsidR="008E7407">
        <w:rPr>
          <w:rFonts w:ascii="Times New Roman" w:hAnsi="Times New Roman" w:cs="Times New Roman"/>
          <w:sz w:val="24"/>
          <w:szCs w:val="24"/>
        </w:rPr>
        <w:t xml:space="preserve">i jednostkach organizacyjnych Miasta </w:t>
      </w:r>
      <w:r w:rsidRPr="009D5270">
        <w:rPr>
          <w:rFonts w:ascii="Times New Roman" w:hAnsi="Times New Roman" w:cs="Times New Roman"/>
          <w:sz w:val="24"/>
          <w:szCs w:val="24"/>
        </w:rPr>
        <w:t>we wszystkich obszarach działalności</w:t>
      </w:r>
      <w:r w:rsidR="004F6DE5"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9D5270" w:rsidP="009D5270">
      <w:pPr>
        <w:numPr>
          <w:ilvl w:val="0"/>
          <w:numId w:val="7"/>
        </w:numPr>
        <w:ind w:right="158" w:hanging="36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Bezpośrednich kontaktów z Prezydentem Miasta i Kierownictwem Urzędu oraz pracownikami </w:t>
      </w:r>
      <w:r w:rsidR="00265DDD">
        <w:rPr>
          <w:rFonts w:ascii="Times New Roman" w:hAnsi="Times New Roman" w:cs="Times New Roman"/>
          <w:sz w:val="24"/>
          <w:szCs w:val="24"/>
        </w:rPr>
        <w:t>U</w:t>
      </w:r>
      <w:r w:rsidRPr="009D5270">
        <w:rPr>
          <w:rFonts w:ascii="Times New Roman" w:hAnsi="Times New Roman" w:cs="Times New Roman"/>
          <w:sz w:val="24"/>
          <w:szCs w:val="24"/>
        </w:rPr>
        <w:t>rzędu Miasta</w:t>
      </w:r>
      <w:r w:rsidR="008E7407">
        <w:rPr>
          <w:rFonts w:ascii="Times New Roman" w:hAnsi="Times New Roman" w:cs="Times New Roman"/>
          <w:sz w:val="24"/>
          <w:szCs w:val="24"/>
        </w:rPr>
        <w:t xml:space="preserve"> i jednostek organizacyjnych Miasta</w:t>
      </w:r>
      <w:r w:rsidR="004F6DE5"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9D5270" w:rsidP="009D5270">
      <w:pPr>
        <w:numPr>
          <w:ilvl w:val="0"/>
          <w:numId w:val="7"/>
        </w:numPr>
        <w:ind w:right="158" w:hanging="36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Nieograniczonego dostępu do wszelkich dokumentów, tj. wglądu do wszystkich dokumentów, informacji i danych oraz do innych materiałów związanych </w:t>
      </w:r>
      <w:r w:rsidR="005A46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5270">
        <w:rPr>
          <w:rFonts w:ascii="Times New Roman" w:hAnsi="Times New Roman" w:cs="Times New Roman"/>
          <w:sz w:val="24"/>
          <w:szCs w:val="24"/>
        </w:rPr>
        <w:t>z funkcjonowaniem audytowanej komórki, w tym utrwalonych na elektronicznych nośnikach danych, jak również sporządzania ich kopii, odpisów, wyciągów, zestawień i wydruków, w szczególności gwarantując ochronę danych osobowych oraz tajemnic prawnie chronionych</w:t>
      </w:r>
      <w:r w:rsidR="004F6DE5"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265DDD" w:rsidP="009D5270">
      <w:pPr>
        <w:numPr>
          <w:ilvl w:val="0"/>
          <w:numId w:val="7"/>
        </w:numPr>
        <w:ind w:right="158" w:hanging="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ądania sporządzenia przez pracowników audytowanego — niezbędnych do przeprowadzenia audytu — uwierzytelnionych odpisów, kopii lub wyciągów </w:t>
      </w:r>
      <w:r w:rsidR="005A46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5270" w:rsidRPr="009D5270">
        <w:rPr>
          <w:rFonts w:ascii="Times New Roman" w:hAnsi="Times New Roman" w:cs="Times New Roman"/>
          <w:sz w:val="24"/>
          <w:szCs w:val="24"/>
        </w:rPr>
        <w:t>z dokumentów, zestawień,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270" w:rsidRPr="009D5270">
        <w:rPr>
          <w:rFonts w:ascii="Times New Roman" w:hAnsi="Times New Roman" w:cs="Times New Roman"/>
          <w:sz w:val="24"/>
          <w:szCs w:val="24"/>
        </w:rPr>
        <w:t>obliczeń w celu włączenia ich do dokumentacji dotyczącej zadania audytowego</w:t>
      </w:r>
      <w:r w:rsidR="004F6DE5">
        <w:rPr>
          <w:rFonts w:ascii="Times New Roman" w:hAnsi="Times New Roman" w:cs="Times New Roman"/>
          <w:sz w:val="24"/>
          <w:szCs w:val="24"/>
        </w:rPr>
        <w:t>.</w:t>
      </w:r>
    </w:p>
    <w:p w:rsidR="009D5270" w:rsidRPr="009D5270" w:rsidRDefault="009D5270" w:rsidP="009D5270">
      <w:pPr>
        <w:numPr>
          <w:ilvl w:val="0"/>
          <w:numId w:val="7"/>
        </w:numPr>
        <w:ind w:right="158" w:hanging="365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Wstępu do pomieszczeń i obiektów audytowanego</w:t>
      </w:r>
      <w:r w:rsidR="004F6DE5">
        <w:rPr>
          <w:rFonts w:ascii="Times New Roman" w:hAnsi="Times New Roman" w:cs="Times New Roman"/>
          <w:sz w:val="24"/>
          <w:szCs w:val="24"/>
        </w:rPr>
        <w:t xml:space="preserve"> (w godzinach pracy Urzędu Miasta</w:t>
      </w:r>
      <w:r w:rsidR="008E7407">
        <w:rPr>
          <w:rFonts w:ascii="Times New Roman" w:hAnsi="Times New Roman" w:cs="Times New Roman"/>
          <w:sz w:val="24"/>
          <w:szCs w:val="24"/>
        </w:rPr>
        <w:t xml:space="preserve"> lub jednostki organizacyjnej Miasta</w:t>
      </w:r>
      <w:r w:rsidR="004F6DE5">
        <w:rPr>
          <w:rFonts w:ascii="Times New Roman" w:hAnsi="Times New Roman" w:cs="Times New Roman"/>
          <w:sz w:val="24"/>
          <w:szCs w:val="24"/>
        </w:rPr>
        <w:t>)</w:t>
      </w:r>
      <w:r w:rsidRPr="009D5270">
        <w:rPr>
          <w:rFonts w:ascii="Times New Roman" w:hAnsi="Times New Roman" w:cs="Times New Roman"/>
          <w:sz w:val="24"/>
          <w:szCs w:val="24"/>
        </w:rPr>
        <w:t>.</w:t>
      </w:r>
    </w:p>
    <w:p w:rsidR="009D5270" w:rsidRPr="00AC19D3" w:rsidRDefault="009D5270" w:rsidP="00544882">
      <w:pPr>
        <w:ind w:left="1134" w:right="5"/>
        <w:rPr>
          <w:rFonts w:ascii="Times New Roman" w:hAnsi="Times New Roman" w:cs="Times New Roman"/>
          <w:b/>
          <w:sz w:val="24"/>
          <w:szCs w:val="24"/>
        </w:rPr>
      </w:pPr>
      <w:r w:rsidRPr="00AC19D3">
        <w:rPr>
          <w:rFonts w:ascii="Times New Roman" w:hAnsi="Times New Roman" w:cs="Times New Roman"/>
          <w:b/>
          <w:sz w:val="24"/>
          <w:szCs w:val="24"/>
        </w:rPr>
        <w:t>Obowiązkiem audytora wewnętrznego jest prowadzenie audytu wewnętrznego zgodnie z</w:t>
      </w:r>
      <w:r w:rsidR="001D02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D5270" w:rsidRDefault="009D5270" w:rsidP="00544882">
      <w:pPr>
        <w:numPr>
          <w:ilvl w:val="0"/>
          <w:numId w:val="19"/>
        </w:numPr>
        <w:ind w:right="14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Powszechnie obowiązującymi przepisami prawa;</w:t>
      </w:r>
      <w:r w:rsidR="001D0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ED" w:rsidRDefault="00FF21ED" w:rsidP="00544882">
      <w:pPr>
        <w:numPr>
          <w:ilvl w:val="0"/>
          <w:numId w:val="19"/>
        </w:numPr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Międzynarodowymi </w:t>
      </w:r>
      <w:r w:rsidRPr="009D5270">
        <w:rPr>
          <w:rFonts w:ascii="Times New Roman" w:hAnsi="Times New Roman" w:cs="Times New Roman"/>
          <w:sz w:val="24"/>
          <w:szCs w:val="24"/>
        </w:rPr>
        <w:t>Standardami Praktyki Zawodowej Audytu Wewnętrznego</w:t>
      </w:r>
    </w:p>
    <w:p w:rsidR="00FF21ED" w:rsidRDefault="00FF21ED" w:rsidP="00FF21ED">
      <w:pPr>
        <w:ind w:left="1134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5270">
        <w:rPr>
          <w:rFonts w:ascii="Times New Roman" w:hAnsi="Times New Roman" w:cs="Times New Roman"/>
          <w:sz w:val="24"/>
          <w:szCs w:val="24"/>
        </w:rPr>
        <w:t>dla jednostek sektora finansów publicznych</w:t>
      </w:r>
      <w:r w:rsidR="001D0152">
        <w:rPr>
          <w:rFonts w:ascii="Times New Roman" w:hAnsi="Times New Roman" w:cs="Times New Roman"/>
          <w:sz w:val="24"/>
          <w:szCs w:val="24"/>
        </w:rPr>
        <w:t>;</w:t>
      </w:r>
    </w:p>
    <w:p w:rsidR="009D5270" w:rsidRPr="009D5270" w:rsidRDefault="009D5270" w:rsidP="00544882">
      <w:pPr>
        <w:numPr>
          <w:ilvl w:val="0"/>
          <w:numId w:val="19"/>
        </w:numPr>
        <w:ind w:right="14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Procedurą wewnątrzzakładową,</w:t>
      </w:r>
      <w:r w:rsidR="00544882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w szczególności przez:</w:t>
      </w:r>
    </w:p>
    <w:p w:rsidR="00544882" w:rsidRDefault="009D5270" w:rsidP="00DB4391">
      <w:pPr>
        <w:pStyle w:val="Akapitzlist"/>
        <w:numPr>
          <w:ilvl w:val="0"/>
          <w:numId w:val="26"/>
        </w:numPr>
        <w:ind w:right="77"/>
        <w:rPr>
          <w:rFonts w:ascii="Times New Roman" w:hAnsi="Times New Roman" w:cs="Times New Roman"/>
          <w:sz w:val="24"/>
          <w:szCs w:val="24"/>
        </w:rPr>
      </w:pPr>
      <w:r w:rsidRPr="00544882">
        <w:rPr>
          <w:rFonts w:ascii="Times New Roman" w:hAnsi="Times New Roman" w:cs="Times New Roman"/>
          <w:sz w:val="24"/>
          <w:szCs w:val="24"/>
        </w:rPr>
        <w:t>identyfikację wedle własnej zawodowej oceny obszarów ryzyka, obejmujących procesy, zjawiska lub problemy wymagające przeprowadzenia audytu</w:t>
      </w:r>
      <w:r w:rsidR="00265DDD">
        <w:rPr>
          <w:rFonts w:ascii="Times New Roman" w:hAnsi="Times New Roman" w:cs="Times New Roman"/>
          <w:sz w:val="24"/>
          <w:szCs w:val="24"/>
        </w:rPr>
        <w:t xml:space="preserve"> </w:t>
      </w:r>
      <w:r w:rsidRPr="00544882">
        <w:rPr>
          <w:rFonts w:ascii="Times New Roman" w:hAnsi="Times New Roman" w:cs="Times New Roman"/>
          <w:sz w:val="24"/>
          <w:szCs w:val="24"/>
        </w:rPr>
        <w:t>(rozpoznanie przez audytora obszarów ryzyka zależy od jego wiedzy oraz znajomości celów, działań oraz struktury jednostki</w:t>
      </w:r>
      <w:r w:rsidR="00BD14FC">
        <w:rPr>
          <w:rFonts w:ascii="Times New Roman" w:hAnsi="Times New Roman" w:cs="Times New Roman"/>
          <w:sz w:val="24"/>
          <w:szCs w:val="24"/>
        </w:rPr>
        <w:t>)</w:t>
      </w:r>
      <w:r w:rsidRPr="005448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4391" w:rsidRDefault="00DB4391" w:rsidP="00DB4391">
      <w:pPr>
        <w:pStyle w:val="Akapitzlist"/>
        <w:numPr>
          <w:ilvl w:val="0"/>
          <w:numId w:val="26"/>
        </w:numPr>
        <w:ind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opracowanie</w:t>
      </w:r>
      <w:r w:rsidRPr="00DB4391">
        <w:rPr>
          <w:rFonts w:ascii="Times New Roman" w:hAnsi="Times New Roman" w:cs="Times New Roman"/>
          <w:sz w:val="24"/>
          <w:szCs w:val="24"/>
        </w:rPr>
        <w:t xml:space="preserve"> </w:t>
      </w:r>
      <w:r w:rsidRPr="00544882">
        <w:rPr>
          <w:rFonts w:ascii="Times New Roman" w:hAnsi="Times New Roman" w:cs="Times New Roman"/>
          <w:sz w:val="24"/>
          <w:szCs w:val="24"/>
        </w:rPr>
        <w:t>i uzgodnienie z kierownikiem jednostki planu audytu wewnętrznego (w tym ewentualnych zmian do planu);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882">
        <w:rPr>
          <w:rFonts w:ascii="Times New Roman" w:hAnsi="Times New Roman" w:cs="Times New Roman"/>
          <w:sz w:val="24"/>
          <w:szCs w:val="24"/>
        </w:rPr>
        <w:t>realizację zadań audytowych);</w:t>
      </w:r>
    </w:p>
    <w:p w:rsidR="00544882" w:rsidRDefault="00DB4391" w:rsidP="00EA7A3F">
      <w:pPr>
        <w:pStyle w:val="Akapitzlist"/>
        <w:numPr>
          <w:ilvl w:val="0"/>
          <w:numId w:val="26"/>
        </w:numPr>
        <w:ind w:right="77"/>
        <w:rPr>
          <w:rFonts w:ascii="Times New Roman" w:hAnsi="Times New Roman" w:cs="Times New Roman"/>
          <w:sz w:val="24"/>
          <w:szCs w:val="24"/>
        </w:rPr>
      </w:pPr>
      <w:r w:rsidRPr="00DB4391">
        <w:rPr>
          <w:rFonts w:ascii="Times New Roman" w:hAnsi="Times New Roman" w:cs="Times New Roman"/>
          <w:sz w:val="24"/>
          <w:szCs w:val="24"/>
        </w:rPr>
        <w:t xml:space="preserve">monitorowanie wdrożenia zaleceń </w:t>
      </w:r>
      <w:proofErr w:type="spellStart"/>
      <w:r w:rsidRPr="00DB4391">
        <w:rPr>
          <w:rFonts w:ascii="Times New Roman" w:hAnsi="Times New Roman" w:cs="Times New Roman"/>
          <w:sz w:val="24"/>
          <w:szCs w:val="24"/>
        </w:rPr>
        <w:t>poaudytowych</w:t>
      </w:r>
      <w:proofErr w:type="spellEnd"/>
      <w:r w:rsidRPr="00DB4391">
        <w:rPr>
          <w:rFonts w:ascii="Times New Roman" w:hAnsi="Times New Roman" w:cs="Times New Roman"/>
          <w:sz w:val="24"/>
          <w:szCs w:val="24"/>
        </w:rPr>
        <w:t xml:space="preserve">, sprawdzenie jaki jest stan realizacji zaleceń </w:t>
      </w:r>
      <w:proofErr w:type="spellStart"/>
      <w:r w:rsidRPr="00DB4391">
        <w:rPr>
          <w:rFonts w:ascii="Times New Roman" w:hAnsi="Times New Roman" w:cs="Times New Roman"/>
          <w:sz w:val="24"/>
          <w:szCs w:val="24"/>
        </w:rPr>
        <w:t>poaudytowych</w:t>
      </w:r>
      <w:proofErr w:type="spellEnd"/>
      <w:r w:rsidRPr="00DB4391">
        <w:rPr>
          <w:rFonts w:ascii="Times New Roman" w:hAnsi="Times New Roman" w:cs="Times New Roman"/>
          <w:sz w:val="24"/>
          <w:szCs w:val="24"/>
        </w:rPr>
        <w:t xml:space="preserve"> poprzez przeprowadzenie czynności sprawdzających (ocena sposobu ich realizacji);</w:t>
      </w:r>
    </w:p>
    <w:p w:rsidR="00DB4391" w:rsidRDefault="00DB4391" w:rsidP="00EA7A3F">
      <w:pPr>
        <w:pStyle w:val="Akapitzlist"/>
        <w:numPr>
          <w:ilvl w:val="0"/>
          <w:numId w:val="26"/>
        </w:numPr>
        <w:ind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544882">
        <w:rPr>
          <w:rFonts w:ascii="Times New Roman" w:hAnsi="Times New Roman" w:cs="Times New Roman"/>
          <w:sz w:val="24"/>
          <w:szCs w:val="24"/>
        </w:rPr>
        <w:t>sprawozdań z wykonania planu audytu wewnętrznego;</w:t>
      </w:r>
    </w:p>
    <w:p w:rsidR="00DB4391" w:rsidRDefault="00DB4391" w:rsidP="00EA7A3F">
      <w:pPr>
        <w:pStyle w:val="Akapitzlist"/>
        <w:numPr>
          <w:ilvl w:val="0"/>
          <w:numId w:val="26"/>
        </w:numPr>
        <w:ind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i ochrony </w:t>
      </w:r>
      <w:r w:rsidRPr="00544882">
        <w:rPr>
          <w:rFonts w:ascii="Times New Roman" w:hAnsi="Times New Roman" w:cs="Times New Roman"/>
          <w:sz w:val="24"/>
          <w:szCs w:val="24"/>
        </w:rPr>
        <w:t>dokumentacji z audytu wewnętrznego;</w:t>
      </w:r>
    </w:p>
    <w:p w:rsidR="00DB4391" w:rsidRPr="00DB4391" w:rsidRDefault="00DB4391" w:rsidP="00EA7A3F">
      <w:pPr>
        <w:pStyle w:val="Akapitzlist"/>
        <w:numPr>
          <w:ilvl w:val="0"/>
          <w:numId w:val="26"/>
        </w:numPr>
        <w:ind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544882">
        <w:rPr>
          <w:rFonts w:ascii="Times New Roman" w:hAnsi="Times New Roman" w:cs="Times New Roman"/>
          <w:sz w:val="24"/>
          <w:szCs w:val="24"/>
        </w:rPr>
        <w:t>procedur wewnątrzzakładowych z zakresu audytu</w:t>
      </w:r>
      <w:r w:rsidR="006D07F0">
        <w:rPr>
          <w:rFonts w:ascii="Times New Roman" w:hAnsi="Times New Roman" w:cs="Times New Roman"/>
          <w:sz w:val="24"/>
          <w:szCs w:val="24"/>
        </w:rPr>
        <w:t>;</w:t>
      </w:r>
    </w:p>
    <w:p w:rsidR="009D5270" w:rsidRDefault="00BD14FC" w:rsidP="00BD14FC">
      <w:pPr>
        <w:pStyle w:val="Akapitzlist"/>
        <w:ind w:left="1418" w:right="7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D5270" w:rsidRPr="009D5270">
        <w:rPr>
          <w:rFonts w:ascii="Times New Roman" w:hAnsi="Times New Roman" w:cs="Times New Roman"/>
          <w:sz w:val="24"/>
          <w:szCs w:val="24"/>
        </w:rPr>
        <w:t>Audytor wewnętrzny ma obowiązek wykonywać swoje obowiązki z należytą starannością, sumiennie dążąc do osiągnięcia najlepszych rezultatów swojej pracy, poszerzać swoją wiedzę, umiejętności i inne kompetencje poprzez ciągły rozwój zawodowy;</w:t>
      </w:r>
    </w:p>
    <w:p w:rsidR="004F6DE5" w:rsidRDefault="004F6DE5" w:rsidP="00BD14FC">
      <w:pPr>
        <w:pStyle w:val="Akapitzlist"/>
        <w:ind w:left="1418" w:right="7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C5536">
        <w:rPr>
          <w:rFonts w:ascii="Times New Roman" w:hAnsi="Times New Roman" w:cs="Times New Roman"/>
          <w:sz w:val="24"/>
          <w:szCs w:val="24"/>
        </w:rPr>
        <w:t xml:space="preserve"> </w:t>
      </w:r>
      <w:r w:rsidR="00BC5536" w:rsidRPr="00BC5536">
        <w:rPr>
          <w:rFonts w:ascii="Times New Roman" w:hAnsi="Times New Roman" w:cs="Times New Roman"/>
          <w:sz w:val="24"/>
          <w:szCs w:val="24"/>
        </w:rPr>
        <w:tab/>
        <w:t>Audytor wewnętrzny musi być wyczulony na znaczące ryzyka, które mogą wpływać na cele, działalność operacyjną i zasoby organizacji. Jednakże same procedury zapewniające przeprowadzane ich z należytą starannością zawodową nie gwarantują, że wszystkie znaczące ryzyka zostaną zidentyfikowane.</w:t>
      </w:r>
    </w:p>
    <w:p w:rsidR="0090085E" w:rsidRDefault="0090085E" w:rsidP="00BD14FC">
      <w:pPr>
        <w:pStyle w:val="Akapitzlist"/>
        <w:ind w:left="1418" w:right="77" w:hanging="284"/>
        <w:rPr>
          <w:rFonts w:ascii="Times New Roman" w:hAnsi="Times New Roman" w:cs="Times New Roman"/>
          <w:sz w:val="24"/>
          <w:szCs w:val="24"/>
        </w:rPr>
      </w:pPr>
    </w:p>
    <w:p w:rsidR="009D5270" w:rsidRPr="00BD14FC" w:rsidRDefault="009D5270" w:rsidP="009D5270">
      <w:pPr>
        <w:pStyle w:val="Nagwek1"/>
        <w:spacing w:line="276" w:lineRule="auto"/>
        <w:ind w:left="739"/>
        <w:rPr>
          <w:b/>
          <w:sz w:val="24"/>
          <w:szCs w:val="24"/>
        </w:rPr>
      </w:pPr>
      <w:r w:rsidRPr="00BD14FC">
        <w:rPr>
          <w:b/>
          <w:sz w:val="24"/>
          <w:szCs w:val="24"/>
        </w:rPr>
        <w:t>VIII. POSTAWA ETYCZNA AUDYTORA WEWNĘTRZNEGO</w:t>
      </w:r>
    </w:p>
    <w:p w:rsidR="009D5270" w:rsidRDefault="009D5270" w:rsidP="009D5270">
      <w:pPr>
        <w:ind w:left="730" w:right="14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Obowiązkiem audytora wewnętrznego jest przestrzeganie Kodeksu Etyki Instytutu Audytorów Wewnętrznych IIA.</w:t>
      </w:r>
    </w:p>
    <w:p w:rsidR="00BD14FC" w:rsidRPr="009D5270" w:rsidRDefault="00BD14FC" w:rsidP="009D5270">
      <w:pPr>
        <w:ind w:left="730" w:right="14"/>
        <w:rPr>
          <w:rFonts w:ascii="Times New Roman" w:hAnsi="Times New Roman" w:cs="Times New Roman"/>
          <w:sz w:val="24"/>
          <w:szCs w:val="24"/>
        </w:rPr>
      </w:pPr>
    </w:p>
    <w:p w:rsidR="009D5270" w:rsidRPr="00BD14FC" w:rsidRDefault="009D5270" w:rsidP="009D5270">
      <w:pPr>
        <w:pStyle w:val="Nagwek2"/>
        <w:spacing w:line="276" w:lineRule="auto"/>
        <w:ind w:left="744"/>
        <w:rPr>
          <w:b/>
          <w:sz w:val="24"/>
          <w:szCs w:val="24"/>
        </w:rPr>
      </w:pPr>
      <w:r w:rsidRPr="00BD14FC">
        <w:rPr>
          <w:b/>
          <w:sz w:val="24"/>
          <w:szCs w:val="24"/>
        </w:rPr>
        <w:t>IX. POWOŁANIE EKSPERTA</w:t>
      </w:r>
    </w:p>
    <w:p w:rsidR="009D5270" w:rsidRDefault="009D5270" w:rsidP="009D5270">
      <w:pPr>
        <w:ind w:left="734" w:right="14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W przypadkach wymagających specjalnych kwali</w:t>
      </w:r>
      <w:r w:rsidR="005A4631">
        <w:rPr>
          <w:rFonts w:ascii="Times New Roman" w:hAnsi="Times New Roman" w:cs="Times New Roman"/>
          <w:sz w:val="24"/>
          <w:szCs w:val="24"/>
        </w:rPr>
        <w:t>fikacji audytor wewnętrzny może</w:t>
      </w:r>
      <w:r w:rsidRPr="009D5270">
        <w:rPr>
          <w:rFonts w:ascii="Times New Roman" w:hAnsi="Times New Roman" w:cs="Times New Roman"/>
          <w:sz w:val="24"/>
          <w:szCs w:val="24"/>
        </w:rPr>
        <w:t xml:space="preserve"> wystąpić do Prezydenta Miasta o wsparcie merytoryczne ze strony innego pracownika urzędu lub </w:t>
      </w:r>
      <w:r w:rsidR="005A4631">
        <w:rPr>
          <w:rFonts w:ascii="Times New Roman" w:hAnsi="Times New Roman" w:cs="Times New Roman"/>
          <w:sz w:val="24"/>
          <w:szCs w:val="24"/>
        </w:rPr>
        <w:t>powołanie eksperta zewnętrznego</w:t>
      </w:r>
      <w:r w:rsidR="00A81410">
        <w:rPr>
          <w:rFonts w:ascii="Times New Roman" w:hAnsi="Times New Roman" w:cs="Times New Roman"/>
          <w:sz w:val="24"/>
          <w:szCs w:val="24"/>
        </w:rPr>
        <w:t>,</w:t>
      </w:r>
      <w:r w:rsidRPr="009D5270">
        <w:rPr>
          <w:rFonts w:ascii="Times New Roman" w:hAnsi="Times New Roman" w:cs="Times New Roman"/>
          <w:sz w:val="24"/>
          <w:szCs w:val="24"/>
        </w:rPr>
        <w:t xml:space="preserve"> na każdym etapie prowadzenia audytu.</w:t>
      </w:r>
    </w:p>
    <w:p w:rsidR="00CA1695" w:rsidRPr="009D5270" w:rsidRDefault="00CA1695" w:rsidP="009D5270">
      <w:pPr>
        <w:ind w:left="734" w:right="14"/>
        <w:rPr>
          <w:rFonts w:ascii="Times New Roman" w:hAnsi="Times New Roman" w:cs="Times New Roman"/>
          <w:sz w:val="24"/>
          <w:szCs w:val="24"/>
        </w:rPr>
      </w:pPr>
    </w:p>
    <w:p w:rsidR="009D5270" w:rsidRPr="00CA1695" w:rsidRDefault="009D5270" w:rsidP="009D5270">
      <w:pPr>
        <w:pStyle w:val="Nagwek1"/>
        <w:spacing w:line="276" w:lineRule="auto"/>
        <w:ind w:left="739"/>
        <w:rPr>
          <w:b/>
          <w:sz w:val="24"/>
          <w:szCs w:val="24"/>
        </w:rPr>
      </w:pPr>
      <w:r w:rsidRPr="00CA1695">
        <w:rPr>
          <w:b/>
          <w:sz w:val="24"/>
          <w:szCs w:val="24"/>
        </w:rPr>
        <w:t>X. PRAWA I OBOWIĄZKI AUDYTOWANYCH</w:t>
      </w:r>
    </w:p>
    <w:p w:rsidR="009D5270" w:rsidRDefault="00334F49" w:rsidP="00334F49">
      <w:pPr>
        <w:ind w:left="709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5270" w:rsidRPr="009D5270">
        <w:rPr>
          <w:rFonts w:ascii="Times New Roman" w:hAnsi="Times New Roman" w:cs="Times New Roman"/>
          <w:sz w:val="24"/>
          <w:szCs w:val="24"/>
        </w:rPr>
        <w:t>Audytowani mają prawo do czynnego uczestnictwa w procesie realizacji zadania audytowego, na każdym jego etapie, tj. do składania oświadczeń dotyczących przedmiotu zadania audytowego; zgłaszania uwag i zastrzeżeń do ustaleń audytora wewnętrznego; sugerowania własnych rozwiązań dotyczących poprawy funkcjonowania badanego obszaru.</w:t>
      </w:r>
    </w:p>
    <w:p w:rsidR="006133DB" w:rsidRPr="009D5270" w:rsidRDefault="00334F49" w:rsidP="00334F49">
      <w:pPr>
        <w:ind w:left="709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33DB" w:rsidRPr="009D5270">
        <w:rPr>
          <w:rFonts w:ascii="Times New Roman" w:hAnsi="Times New Roman" w:cs="Times New Roman"/>
          <w:sz w:val="24"/>
          <w:szCs w:val="24"/>
        </w:rPr>
        <w:t>Kierownicy komórek audytowanych podczas realizacji zadania audytowego mają prawo do:</w:t>
      </w:r>
    </w:p>
    <w:p w:rsidR="006133DB" w:rsidRDefault="006133DB" w:rsidP="00FB44A2">
      <w:pPr>
        <w:pStyle w:val="Akapitzlist"/>
        <w:numPr>
          <w:ilvl w:val="0"/>
          <w:numId w:val="24"/>
        </w:numPr>
        <w:ind w:right="89"/>
        <w:rPr>
          <w:rFonts w:ascii="Times New Roman" w:hAnsi="Times New Roman" w:cs="Times New Roman"/>
          <w:sz w:val="24"/>
          <w:szCs w:val="24"/>
        </w:rPr>
      </w:pPr>
      <w:r w:rsidRPr="00FB44A2">
        <w:rPr>
          <w:rFonts w:ascii="Times New Roman" w:hAnsi="Times New Roman" w:cs="Times New Roman"/>
          <w:sz w:val="24"/>
          <w:szCs w:val="24"/>
        </w:rPr>
        <w:t>uzgodnienia kryteriów oceny mechanizmów kontrolnych, w obszarze działalności komórki audytowanej objętej zadaniem audytowym</w:t>
      </w:r>
      <w:r w:rsidR="00223FA6">
        <w:rPr>
          <w:rFonts w:ascii="Times New Roman" w:hAnsi="Times New Roman" w:cs="Times New Roman"/>
          <w:sz w:val="24"/>
          <w:szCs w:val="24"/>
        </w:rPr>
        <w:t>;</w:t>
      </w:r>
    </w:p>
    <w:p w:rsidR="00FB44A2" w:rsidRDefault="00FB44A2" w:rsidP="00823ACB">
      <w:pPr>
        <w:pStyle w:val="Akapitzlist"/>
        <w:numPr>
          <w:ilvl w:val="0"/>
          <w:numId w:val="24"/>
        </w:numPr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zapoznania</w:t>
      </w:r>
      <w:r w:rsidRPr="00FB44A2">
        <w:rPr>
          <w:rFonts w:ascii="Times New Roman" w:hAnsi="Times New Roman" w:cs="Times New Roman"/>
          <w:sz w:val="24"/>
          <w:szCs w:val="24"/>
        </w:rPr>
        <w:t xml:space="preserve"> się z ustaleniami audytu wewnętrznego uzgodnieniu wstępnych wyników audytu, sformułowanych na podstawie analizy zebranych dowodów i przeprowadzonego badania audytowego</w:t>
      </w:r>
      <w:r w:rsidR="00223FA6">
        <w:rPr>
          <w:rFonts w:ascii="Times New Roman" w:hAnsi="Times New Roman" w:cs="Times New Roman"/>
          <w:sz w:val="24"/>
          <w:szCs w:val="24"/>
        </w:rPr>
        <w:t>;</w:t>
      </w:r>
    </w:p>
    <w:p w:rsidR="006133DB" w:rsidRPr="00FB44A2" w:rsidRDefault="00FB44A2" w:rsidP="00FB44A2">
      <w:pPr>
        <w:pStyle w:val="Akapitzlist"/>
        <w:numPr>
          <w:ilvl w:val="0"/>
          <w:numId w:val="24"/>
        </w:numPr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</w:t>
      </w:r>
      <w:r w:rsidRPr="00FB44A2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pisemnych zastrzeżeń w sytuacji nie uzgodnienia wstępnych wyników audytu.</w:t>
      </w:r>
    </w:p>
    <w:p w:rsidR="006133DB" w:rsidRPr="009D5270" w:rsidRDefault="006133DB" w:rsidP="00334F49">
      <w:pPr>
        <w:ind w:left="740" w:right="89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3DB" w:rsidRPr="009D5270" w:rsidRDefault="00334F49" w:rsidP="00334F49">
      <w:pPr>
        <w:ind w:left="708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33DB" w:rsidRPr="009D5270">
        <w:rPr>
          <w:rFonts w:ascii="Times New Roman" w:hAnsi="Times New Roman" w:cs="Times New Roman"/>
          <w:sz w:val="24"/>
          <w:szCs w:val="24"/>
        </w:rPr>
        <w:t>Kierownicy komórek audytowanych mają obowiązek:</w:t>
      </w:r>
    </w:p>
    <w:p w:rsidR="006133DB" w:rsidRPr="005F4CC7" w:rsidRDefault="006133DB" w:rsidP="005F4CC7">
      <w:pPr>
        <w:pStyle w:val="Akapitzlist"/>
        <w:numPr>
          <w:ilvl w:val="0"/>
          <w:numId w:val="22"/>
        </w:numPr>
        <w:ind w:right="89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F4CC7">
        <w:rPr>
          <w:rFonts w:ascii="Times New Roman" w:hAnsi="Times New Roman" w:cs="Times New Roman"/>
          <w:sz w:val="24"/>
          <w:szCs w:val="24"/>
        </w:rPr>
        <w:lastRenderedPageBreak/>
        <w:t>opracowywania i przekazywania w terminie wskazanym przez audytora wewnętrznego materiałów oraz informacji i wyjaśnień dotyczących zakresu działania ich komórek, które audytor wewnętrzny uzna za niezbędne dla realizacji celów i zadań audytu, określonych w przepisach prawa, programie zadania audytowego i standardach audytu, wypełniać wymagania rozporządzenia metodologicznego w sprawie audytu</w:t>
      </w:r>
      <w:r w:rsidR="005A4631" w:rsidRPr="005F4CC7">
        <w:rPr>
          <w:rFonts w:ascii="Times New Roman" w:hAnsi="Times New Roman" w:cs="Times New Roman"/>
          <w:noProof/>
          <w:sz w:val="24"/>
          <w:szCs w:val="24"/>
          <w:lang w:eastAsia="pl-PL"/>
        </w:rPr>
        <w:t>;</w:t>
      </w:r>
    </w:p>
    <w:p w:rsidR="006133DB" w:rsidRPr="005F4CC7" w:rsidRDefault="006133DB" w:rsidP="005F4CC7">
      <w:pPr>
        <w:pStyle w:val="Akapitzlist"/>
        <w:numPr>
          <w:ilvl w:val="0"/>
          <w:numId w:val="22"/>
        </w:numPr>
        <w:ind w:right="89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F4CC7">
        <w:rPr>
          <w:rFonts w:ascii="Times New Roman" w:hAnsi="Times New Roman" w:cs="Times New Roman"/>
          <w:sz w:val="24"/>
          <w:szCs w:val="24"/>
        </w:rPr>
        <w:t>współpracy z audytorem wewnętrznym w zakresie identyfikacji i oceny ryzyka w procesach zachodzących w urzędzie</w:t>
      </w:r>
      <w:r w:rsidR="008E7407">
        <w:rPr>
          <w:rFonts w:ascii="Times New Roman" w:hAnsi="Times New Roman" w:cs="Times New Roman"/>
          <w:sz w:val="24"/>
          <w:szCs w:val="24"/>
        </w:rPr>
        <w:t xml:space="preserve"> oraz w jednostkach</w:t>
      </w:r>
      <w:r w:rsidRPr="005F4CC7">
        <w:rPr>
          <w:rFonts w:ascii="Times New Roman" w:hAnsi="Times New Roman" w:cs="Times New Roman"/>
          <w:sz w:val="24"/>
          <w:szCs w:val="24"/>
        </w:rPr>
        <w:t>, a także w innych czynnościach audytorskich, przy których taka współpraca jest niezbędna</w:t>
      </w:r>
      <w:r w:rsidR="005A4631" w:rsidRPr="005F4CC7">
        <w:rPr>
          <w:rFonts w:ascii="Times New Roman" w:hAnsi="Times New Roman" w:cs="Times New Roman"/>
          <w:noProof/>
          <w:sz w:val="24"/>
          <w:szCs w:val="24"/>
          <w:lang w:eastAsia="pl-PL"/>
        </w:rPr>
        <w:t>;</w:t>
      </w:r>
    </w:p>
    <w:p w:rsidR="006133DB" w:rsidRPr="005F4CC7" w:rsidRDefault="006133DB" w:rsidP="005F4CC7">
      <w:pPr>
        <w:pStyle w:val="Akapitzlist"/>
        <w:numPr>
          <w:ilvl w:val="0"/>
          <w:numId w:val="22"/>
        </w:numPr>
        <w:ind w:right="89"/>
        <w:rPr>
          <w:rFonts w:ascii="Times New Roman" w:hAnsi="Times New Roman" w:cs="Times New Roman"/>
          <w:sz w:val="24"/>
          <w:szCs w:val="24"/>
        </w:rPr>
      </w:pPr>
      <w:r w:rsidRPr="005F4CC7">
        <w:rPr>
          <w:rFonts w:ascii="Times New Roman" w:hAnsi="Times New Roman" w:cs="Times New Roman"/>
          <w:sz w:val="24"/>
          <w:szCs w:val="24"/>
        </w:rPr>
        <w:t>opracowywania i przekazywania w terminie wskazanym przez audytora wewnętrznego materiałów oraz informacji dotyczących zakresu działania ich komórek, które audytor wewnętrzny uzna za niezbędne dla realizacji celów zadania audytowego;</w:t>
      </w:r>
    </w:p>
    <w:p w:rsidR="006133DB" w:rsidRPr="005F4CC7" w:rsidRDefault="006133DB" w:rsidP="005F4CC7">
      <w:pPr>
        <w:pStyle w:val="Akapitzlist"/>
        <w:numPr>
          <w:ilvl w:val="0"/>
          <w:numId w:val="22"/>
        </w:numPr>
        <w:ind w:right="89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F4CC7">
        <w:rPr>
          <w:rFonts w:ascii="Times New Roman" w:hAnsi="Times New Roman" w:cs="Times New Roman"/>
          <w:sz w:val="24"/>
          <w:szCs w:val="24"/>
        </w:rPr>
        <w:t xml:space="preserve">pisemnego powiadomienia audytora wewnętrznego i kierownika jednostki </w:t>
      </w:r>
      <w:r w:rsidR="00FB44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F4CC7">
        <w:rPr>
          <w:rFonts w:ascii="Times New Roman" w:hAnsi="Times New Roman" w:cs="Times New Roman"/>
          <w:sz w:val="24"/>
          <w:szCs w:val="24"/>
        </w:rPr>
        <w:t xml:space="preserve">o sposobie realizacji zaleceń audytu przez wyznaczone osoby odpowiedzialne za realizację zaleceń </w:t>
      </w:r>
      <w:proofErr w:type="spellStart"/>
      <w:r w:rsidRPr="005F4CC7">
        <w:rPr>
          <w:rFonts w:ascii="Times New Roman" w:hAnsi="Times New Roman" w:cs="Times New Roman"/>
          <w:sz w:val="24"/>
          <w:szCs w:val="24"/>
        </w:rPr>
        <w:t>poaudytowych</w:t>
      </w:r>
      <w:proofErr w:type="spellEnd"/>
      <w:r w:rsidR="005A4631" w:rsidRPr="005F4CC7">
        <w:rPr>
          <w:rFonts w:ascii="Times New Roman" w:hAnsi="Times New Roman" w:cs="Times New Roman"/>
          <w:noProof/>
          <w:sz w:val="24"/>
          <w:szCs w:val="24"/>
          <w:lang w:eastAsia="pl-PL"/>
        </w:rPr>
        <w:t>;</w:t>
      </w:r>
    </w:p>
    <w:p w:rsidR="006133DB" w:rsidRPr="005F4CC7" w:rsidRDefault="006133DB" w:rsidP="005F4CC7">
      <w:pPr>
        <w:pStyle w:val="Akapitzlist"/>
        <w:numPr>
          <w:ilvl w:val="0"/>
          <w:numId w:val="22"/>
        </w:numPr>
        <w:ind w:right="89"/>
        <w:rPr>
          <w:rFonts w:ascii="Times New Roman" w:hAnsi="Times New Roman" w:cs="Times New Roman"/>
          <w:sz w:val="24"/>
          <w:szCs w:val="24"/>
        </w:rPr>
      </w:pPr>
      <w:r w:rsidRPr="005F4CC7">
        <w:rPr>
          <w:rFonts w:ascii="Times New Roman" w:hAnsi="Times New Roman" w:cs="Times New Roman"/>
          <w:sz w:val="24"/>
          <w:szCs w:val="24"/>
        </w:rPr>
        <w:t>wykonania podjętej przez kierownika jednostki decyzji dotyczącej realizacji zaleceń, w sytuacji poprzedzonej odmową ich realizacji.</w:t>
      </w:r>
    </w:p>
    <w:p w:rsidR="006133DB" w:rsidRPr="009D5270" w:rsidRDefault="00334F49" w:rsidP="001D0152">
      <w:pPr>
        <w:tabs>
          <w:tab w:val="left" w:pos="709"/>
        </w:tabs>
        <w:ind w:left="709"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33DB">
        <w:rPr>
          <w:rFonts w:ascii="Times New Roman" w:hAnsi="Times New Roman" w:cs="Times New Roman"/>
          <w:sz w:val="24"/>
          <w:szCs w:val="24"/>
        </w:rPr>
        <w:t xml:space="preserve">Funkcjonowanie </w:t>
      </w:r>
      <w:r w:rsidR="006133DB" w:rsidRPr="006133DB">
        <w:rPr>
          <w:rFonts w:ascii="Times New Roman" w:hAnsi="Times New Roman" w:cs="Times New Roman"/>
          <w:sz w:val="24"/>
          <w:szCs w:val="24"/>
        </w:rPr>
        <w:t xml:space="preserve">audytu wewnętrznego nie zwalnia kierowników </w:t>
      </w:r>
      <w:r w:rsidR="006133DB">
        <w:rPr>
          <w:rFonts w:ascii="Times New Roman" w:hAnsi="Times New Roman" w:cs="Times New Roman"/>
          <w:sz w:val="24"/>
          <w:szCs w:val="24"/>
        </w:rPr>
        <w:t xml:space="preserve">komórek    audytowanych </w:t>
      </w:r>
      <w:r w:rsidR="006133DB" w:rsidRPr="006133DB">
        <w:rPr>
          <w:rFonts w:ascii="Times New Roman" w:hAnsi="Times New Roman" w:cs="Times New Roman"/>
          <w:sz w:val="24"/>
          <w:szCs w:val="24"/>
        </w:rPr>
        <w:t xml:space="preserve">z przypisanych im obowiązków w zakresie kontroli zarządczej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33DB" w:rsidRPr="006133DB">
        <w:rPr>
          <w:rFonts w:ascii="Times New Roman" w:hAnsi="Times New Roman" w:cs="Times New Roman"/>
          <w:sz w:val="24"/>
          <w:szCs w:val="24"/>
        </w:rPr>
        <w:t>i zarządzania ryzykiem.</w:t>
      </w:r>
    </w:p>
    <w:p w:rsidR="00CA1695" w:rsidRPr="009D5270" w:rsidRDefault="00CA1695" w:rsidP="001D0152">
      <w:pPr>
        <w:tabs>
          <w:tab w:val="left" w:pos="709"/>
        </w:tabs>
        <w:ind w:left="1450" w:right="89" w:firstLine="142"/>
        <w:rPr>
          <w:rFonts w:ascii="Times New Roman" w:hAnsi="Times New Roman" w:cs="Times New Roman"/>
          <w:sz w:val="24"/>
          <w:szCs w:val="24"/>
        </w:rPr>
      </w:pPr>
    </w:p>
    <w:p w:rsidR="008B0FBD" w:rsidRDefault="009D5270" w:rsidP="00B8738A">
      <w:pPr>
        <w:pStyle w:val="Nagwek1"/>
        <w:spacing w:line="276" w:lineRule="auto"/>
        <w:ind w:left="701"/>
        <w:rPr>
          <w:b/>
          <w:sz w:val="24"/>
          <w:szCs w:val="24"/>
        </w:rPr>
      </w:pPr>
      <w:r w:rsidRPr="00CA1695">
        <w:rPr>
          <w:b/>
          <w:sz w:val="24"/>
          <w:szCs w:val="24"/>
        </w:rPr>
        <w:t>XI. PLANOWANIE I SPRAWOZDAWCZOŚĆ</w:t>
      </w:r>
    </w:p>
    <w:p w:rsidR="009D5270" w:rsidRPr="009D5270" w:rsidRDefault="009D5270" w:rsidP="009D5270">
      <w:pPr>
        <w:numPr>
          <w:ilvl w:val="0"/>
          <w:numId w:val="10"/>
        </w:numPr>
        <w:ind w:right="14" w:hanging="226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Audyt wewnętrzny </w:t>
      </w:r>
      <w:r w:rsidR="0019633A" w:rsidRPr="009D5270">
        <w:rPr>
          <w:rFonts w:ascii="Times New Roman" w:hAnsi="Times New Roman" w:cs="Times New Roman"/>
          <w:sz w:val="24"/>
          <w:szCs w:val="24"/>
        </w:rPr>
        <w:t>przeprowadza się na podstawie ro</w:t>
      </w:r>
      <w:r w:rsidR="0019633A">
        <w:rPr>
          <w:rFonts w:ascii="Times New Roman" w:hAnsi="Times New Roman" w:cs="Times New Roman"/>
          <w:sz w:val="24"/>
          <w:szCs w:val="24"/>
        </w:rPr>
        <w:t>cznego planu audytu</w:t>
      </w:r>
      <w:r w:rsidR="005F06E7">
        <w:rPr>
          <w:rFonts w:ascii="Times New Roman" w:hAnsi="Times New Roman" w:cs="Times New Roman"/>
          <w:sz w:val="24"/>
          <w:szCs w:val="24"/>
        </w:rPr>
        <w:t>.</w:t>
      </w:r>
      <w:r w:rsidR="0019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D9" w:rsidRDefault="0019633A" w:rsidP="009D5270">
      <w:pPr>
        <w:numPr>
          <w:ilvl w:val="0"/>
          <w:numId w:val="10"/>
        </w:numPr>
        <w:ind w:right="14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przygotowuje a</w:t>
      </w:r>
      <w:r w:rsidR="009D5270" w:rsidRPr="009D5270">
        <w:rPr>
          <w:rFonts w:ascii="Times New Roman" w:hAnsi="Times New Roman" w:cs="Times New Roman"/>
          <w:sz w:val="24"/>
          <w:szCs w:val="24"/>
        </w:rPr>
        <w:t>udyt</w:t>
      </w:r>
      <w:r>
        <w:rPr>
          <w:rFonts w:ascii="Times New Roman" w:hAnsi="Times New Roman" w:cs="Times New Roman"/>
          <w:sz w:val="24"/>
          <w:szCs w:val="24"/>
        </w:rPr>
        <w:t>or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wewnętrzny</w:t>
      </w:r>
      <w:r>
        <w:rPr>
          <w:rFonts w:ascii="Times New Roman" w:hAnsi="Times New Roman" w:cs="Times New Roman"/>
          <w:sz w:val="24"/>
          <w:szCs w:val="24"/>
        </w:rPr>
        <w:t xml:space="preserve"> w porozumieni</w:t>
      </w:r>
      <w:r w:rsidR="005879E4">
        <w:rPr>
          <w:rFonts w:ascii="Times New Roman" w:hAnsi="Times New Roman" w:cs="Times New Roman"/>
          <w:sz w:val="24"/>
          <w:szCs w:val="24"/>
        </w:rPr>
        <w:t xml:space="preserve">u z Prezydentem Miasta </w:t>
      </w:r>
      <w:r>
        <w:rPr>
          <w:rFonts w:ascii="Times New Roman" w:hAnsi="Times New Roman" w:cs="Times New Roman"/>
          <w:sz w:val="24"/>
          <w:szCs w:val="24"/>
        </w:rPr>
        <w:t>w oparciu o obowiązujące przepisy prawa.</w:t>
      </w:r>
      <w:r w:rsidR="009D5270" w:rsidRPr="009D5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270" w:rsidRDefault="009D5270" w:rsidP="002E55B8">
      <w:pPr>
        <w:numPr>
          <w:ilvl w:val="0"/>
          <w:numId w:val="10"/>
        </w:numPr>
        <w:ind w:right="14" w:hanging="226"/>
        <w:rPr>
          <w:rFonts w:ascii="Times New Roman" w:hAnsi="Times New Roman" w:cs="Times New Roman"/>
          <w:sz w:val="24"/>
          <w:szCs w:val="24"/>
        </w:rPr>
      </w:pPr>
      <w:r w:rsidRPr="00880639">
        <w:rPr>
          <w:rFonts w:ascii="Times New Roman" w:hAnsi="Times New Roman" w:cs="Times New Roman"/>
          <w:sz w:val="24"/>
          <w:szCs w:val="24"/>
        </w:rPr>
        <w:t>Audytor Wewnętrzny opracowuje i przekazuje Kierownikowi jednostki do końca grudnia każdego roku plan audytu na rok następny</w:t>
      </w:r>
      <w:r w:rsidR="00200E85">
        <w:rPr>
          <w:rFonts w:ascii="Times New Roman" w:hAnsi="Times New Roman" w:cs="Times New Roman"/>
          <w:sz w:val="24"/>
          <w:szCs w:val="24"/>
        </w:rPr>
        <w:t>.</w:t>
      </w:r>
    </w:p>
    <w:p w:rsidR="001F5224" w:rsidRDefault="001F5224" w:rsidP="002E55B8">
      <w:pPr>
        <w:numPr>
          <w:ilvl w:val="0"/>
          <w:numId w:val="10"/>
        </w:numPr>
        <w:ind w:right="14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1F5224">
        <w:rPr>
          <w:rFonts w:ascii="Times New Roman" w:hAnsi="Times New Roman" w:cs="Times New Roman"/>
          <w:sz w:val="24"/>
          <w:szCs w:val="24"/>
        </w:rPr>
        <w:t>planowanym przeprowadzeniu zadań audytowych, czynności sprawdzających i monitorujących jest przekazywana audytowanym, w sposób uzgodniony z Prezydentem.</w:t>
      </w:r>
    </w:p>
    <w:p w:rsidR="009D5270" w:rsidRPr="009D5270" w:rsidRDefault="009D5270" w:rsidP="009D5270">
      <w:pPr>
        <w:numPr>
          <w:ilvl w:val="0"/>
          <w:numId w:val="10"/>
        </w:numPr>
        <w:ind w:right="14" w:hanging="226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Zmiana w planie audytu wymaga pisemnego uzgodnienia pomiędzy Audytorem wewnętrznym,</w:t>
      </w:r>
      <w:r w:rsidR="00CA1695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a Kierownikiem jednostki.</w:t>
      </w:r>
    </w:p>
    <w:p w:rsidR="009D5270" w:rsidRDefault="009D5270" w:rsidP="009D5270">
      <w:pPr>
        <w:numPr>
          <w:ilvl w:val="0"/>
          <w:numId w:val="10"/>
        </w:numPr>
        <w:ind w:right="14" w:hanging="226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 xml:space="preserve">Przeprowadzenie audytu wewnętrznego poza planem może występować wyłącznie </w:t>
      </w:r>
      <w:r w:rsidR="00752424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 xml:space="preserve">w sytuacjach wyjątkowych, spowodowanych czynnikami zewnętrznymi lub wewnętrznymi o charakterze wysokiego ryzyka, musi istnieć uzasadniona przyczyna braku planu, a realizowane zadanie musi być uzgodnione z Kierownikiem jednostki. </w:t>
      </w:r>
    </w:p>
    <w:p w:rsidR="00B8738A" w:rsidRPr="003629D9" w:rsidRDefault="00B8738A" w:rsidP="009D5270">
      <w:pPr>
        <w:numPr>
          <w:ilvl w:val="0"/>
          <w:numId w:val="10"/>
        </w:numPr>
        <w:ind w:right="14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Audytor</w:t>
      </w:r>
      <w:r w:rsidRPr="00B8738A">
        <w:rPr>
          <w:rFonts w:ascii="Times New Roman" w:hAnsi="Times New Roman" w:cs="Times New Roman"/>
          <w:sz w:val="24"/>
          <w:szCs w:val="24"/>
        </w:rPr>
        <w:t xml:space="preserve"> </w:t>
      </w:r>
      <w:r w:rsidRPr="009D5270">
        <w:rPr>
          <w:rFonts w:ascii="Times New Roman" w:hAnsi="Times New Roman" w:cs="Times New Roman"/>
          <w:sz w:val="24"/>
          <w:szCs w:val="24"/>
        </w:rPr>
        <w:t>Wewnętrzny opracowuje i przekazuje Kierownikowi jednostki do końca stycznia każdego roku — Sprawozdanie z wykonania planu audytu za rok poprzedni Sprawozdanie przedstawia wykonani</w:t>
      </w:r>
      <w:r w:rsidR="001D0152">
        <w:rPr>
          <w:rFonts w:ascii="Times New Roman" w:hAnsi="Times New Roman" w:cs="Times New Roman"/>
          <w:sz w:val="24"/>
          <w:szCs w:val="24"/>
        </w:rPr>
        <w:t>e</w:t>
      </w:r>
      <w:r w:rsidRPr="009D5270">
        <w:rPr>
          <w:rFonts w:ascii="Times New Roman" w:hAnsi="Times New Roman" w:cs="Times New Roman"/>
          <w:sz w:val="24"/>
          <w:szCs w:val="24"/>
        </w:rPr>
        <w:t xml:space="preserve"> planu audytu za rok poprzedni, a także inne informacje o funkcjonowaniu audytu wewnętrznego w okresie sprawozdawczym.</w:t>
      </w:r>
      <w:r w:rsidR="001D029E">
        <w:rPr>
          <w:rFonts w:ascii="Times New Roman" w:hAnsi="Times New Roman" w:cs="Times New Roman"/>
          <w:sz w:val="24"/>
          <w:szCs w:val="24"/>
        </w:rPr>
        <w:t xml:space="preserve"> Szczegółowy sposób</w:t>
      </w:r>
      <w:r w:rsidR="00D040F4">
        <w:rPr>
          <w:rFonts w:ascii="Times New Roman" w:hAnsi="Times New Roman" w:cs="Times New Roman"/>
          <w:sz w:val="24"/>
          <w:szCs w:val="24"/>
        </w:rPr>
        <w:t xml:space="preserve"> i </w:t>
      </w:r>
      <w:r w:rsidR="001D029E">
        <w:rPr>
          <w:rFonts w:ascii="Times New Roman" w:hAnsi="Times New Roman" w:cs="Times New Roman"/>
          <w:sz w:val="24"/>
          <w:szCs w:val="24"/>
        </w:rPr>
        <w:t>tryb</w:t>
      </w:r>
      <w:r w:rsidR="00D040F4">
        <w:rPr>
          <w:rFonts w:ascii="Times New Roman" w:hAnsi="Times New Roman" w:cs="Times New Roman"/>
          <w:sz w:val="24"/>
          <w:szCs w:val="24"/>
        </w:rPr>
        <w:t xml:space="preserve"> przekazania sprawozdania określają odrębne przepisy.</w:t>
      </w:r>
    </w:p>
    <w:p w:rsidR="009D5270" w:rsidRPr="003629D9" w:rsidRDefault="009D5270" w:rsidP="009D5270">
      <w:pPr>
        <w:pStyle w:val="Nagwek1"/>
        <w:spacing w:line="276" w:lineRule="auto"/>
        <w:ind w:left="845"/>
        <w:rPr>
          <w:b/>
          <w:sz w:val="24"/>
          <w:szCs w:val="24"/>
        </w:rPr>
      </w:pPr>
      <w:r w:rsidRPr="003629D9">
        <w:rPr>
          <w:b/>
          <w:sz w:val="24"/>
          <w:szCs w:val="24"/>
        </w:rPr>
        <w:t>XII. RELACJE AUDYTU WEWNĘTRZNEGO Z KONTROLERAMI I AUDYTORAMI ZEWNĘTRZNYMI</w:t>
      </w:r>
    </w:p>
    <w:p w:rsidR="009D5270" w:rsidRPr="009D5270" w:rsidRDefault="009D5270" w:rsidP="009D5270">
      <w:pPr>
        <w:numPr>
          <w:ilvl w:val="0"/>
          <w:numId w:val="11"/>
        </w:numPr>
        <w:ind w:left="1070" w:right="14" w:hanging="230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Audytor wewnętrzny w zakresie wykonywania zadań współpracuje z audytorami zewnętrz</w:t>
      </w:r>
      <w:r w:rsidR="00200E85">
        <w:rPr>
          <w:rFonts w:ascii="Times New Roman" w:hAnsi="Times New Roman" w:cs="Times New Roman"/>
          <w:sz w:val="24"/>
          <w:szCs w:val="24"/>
        </w:rPr>
        <w:t xml:space="preserve">nymi </w:t>
      </w:r>
      <w:r w:rsidRPr="009D5270">
        <w:rPr>
          <w:rFonts w:ascii="Times New Roman" w:hAnsi="Times New Roman" w:cs="Times New Roman"/>
          <w:sz w:val="24"/>
          <w:szCs w:val="24"/>
        </w:rPr>
        <w:t>oraz kontrolerami w tym kontrolerami Najwyższej Izby Kontroli.</w:t>
      </w:r>
    </w:p>
    <w:p w:rsidR="009D5270" w:rsidRPr="009D5270" w:rsidRDefault="009D5270" w:rsidP="009D5270">
      <w:pPr>
        <w:numPr>
          <w:ilvl w:val="0"/>
          <w:numId w:val="11"/>
        </w:numPr>
        <w:ind w:left="1070" w:right="14" w:hanging="230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Zakres współpracy i współdziałania z audytorami i kontrolerami zewnętrznymi nie może być sprzeczny z celami audytu wewnętrznego.</w:t>
      </w:r>
    </w:p>
    <w:p w:rsidR="001F5224" w:rsidRPr="007B724E" w:rsidRDefault="009D5270" w:rsidP="00DE6920">
      <w:pPr>
        <w:numPr>
          <w:ilvl w:val="0"/>
          <w:numId w:val="11"/>
        </w:numPr>
        <w:ind w:left="1070" w:right="14" w:hanging="230"/>
        <w:rPr>
          <w:rFonts w:ascii="Times New Roman" w:hAnsi="Times New Roman" w:cs="Times New Roman"/>
          <w:sz w:val="24"/>
          <w:szCs w:val="24"/>
        </w:rPr>
      </w:pPr>
      <w:r w:rsidRPr="007B724E">
        <w:rPr>
          <w:rFonts w:ascii="Times New Roman" w:hAnsi="Times New Roman" w:cs="Times New Roman"/>
          <w:sz w:val="24"/>
          <w:szCs w:val="24"/>
        </w:rPr>
        <w:t>Udostępnianie dokumentacji audytu wewnętrznego poza siedzib</w:t>
      </w:r>
      <w:r w:rsidR="001D0152">
        <w:rPr>
          <w:rFonts w:ascii="Times New Roman" w:hAnsi="Times New Roman" w:cs="Times New Roman"/>
          <w:sz w:val="24"/>
          <w:szCs w:val="24"/>
        </w:rPr>
        <w:t>ą</w:t>
      </w:r>
      <w:r w:rsidRPr="007B724E">
        <w:rPr>
          <w:rFonts w:ascii="Times New Roman" w:hAnsi="Times New Roman" w:cs="Times New Roman"/>
          <w:sz w:val="24"/>
          <w:szCs w:val="24"/>
        </w:rPr>
        <w:t xml:space="preserve"> Urzędu Miasta odbywa się w porozumieniu z Prezydentem Miasta.</w:t>
      </w:r>
    </w:p>
    <w:p w:rsidR="0020402F" w:rsidRDefault="0020402F" w:rsidP="009D5270">
      <w:pPr>
        <w:pStyle w:val="Nagwek1"/>
        <w:spacing w:line="276" w:lineRule="auto"/>
        <w:ind w:left="836"/>
        <w:rPr>
          <w:b/>
          <w:sz w:val="24"/>
          <w:szCs w:val="24"/>
        </w:rPr>
      </w:pPr>
    </w:p>
    <w:p w:rsidR="009D5270" w:rsidRPr="001F5224" w:rsidRDefault="009D5270" w:rsidP="009D5270">
      <w:pPr>
        <w:pStyle w:val="Nagwek1"/>
        <w:spacing w:line="276" w:lineRule="auto"/>
        <w:ind w:left="836"/>
        <w:rPr>
          <w:b/>
          <w:sz w:val="24"/>
          <w:szCs w:val="24"/>
        </w:rPr>
      </w:pPr>
      <w:r w:rsidRPr="001F5224">
        <w:rPr>
          <w:b/>
          <w:sz w:val="24"/>
          <w:szCs w:val="24"/>
        </w:rPr>
        <w:t>XIII.OCENA JAKOŚCI AUDYTU</w:t>
      </w:r>
    </w:p>
    <w:p w:rsidR="009D5270" w:rsidRPr="009D5270" w:rsidRDefault="009D5270" w:rsidP="009D5270">
      <w:pPr>
        <w:ind w:left="831" w:right="14"/>
        <w:rPr>
          <w:rFonts w:ascii="Times New Roman" w:hAnsi="Times New Roman" w:cs="Times New Roman"/>
          <w:sz w:val="24"/>
          <w:szCs w:val="24"/>
        </w:rPr>
      </w:pPr>
      <w:r w:rsidRPr="009D5270">
        <w:rPr>
          <w:rFonts w:ascii="Times New Roman" w:hAnsi="Times New Roman" w:cs="Times New Roman"/>
          <w:sz w:val="24"/>
          <w:szCs w:val="24"/>
        </w:rPr>
        <w:t>Ocena jakości prac audytora wewnętrznego dokonywana jest w oparciu o Program zapewnienia i poprawy jakości audytu wewnętrznego.</w:t>
      </w:r>
    </w:p>
    <w:p w:rsidR="001F5224" w:rsidRDefault="001F5224" w:rsidP="009D5270">
      <w:pPr>
        <w:ind w:left="841" w:hanging="10"/>
        <w:jc w:val="left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9D5270" w:rsidRDefault="009D5270" w:rsidP="009D5270">
      <w:pPr>
        <w:ind w:left="841" w:hanging="10"/>
        <w:jc w:val="left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1F5224">
        <w:rPr>
          <w:rFonts w:ascii="Times New Roman" w:hAnsi="Times New Roman" w:cs="Times New Roman"/>
          <w:b/>
          <w:sz w:val="24"/>
          <w:szCs w:val="24"/>
          <w:u w:val="single" w:color="000000"/>
        </w:rPr>
        <w:t>XIV.</w:t>
      </w:r>
      <w:r w:rsidR="00B8738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1F5224">
        <w:rPr>
          <w:rFonts w:ascii="Times New Roman" w:hAnsi="Times New Roman" w:cs="Times New Roman"/>
          <w:b/>
          <w:sz w:val="24"/>
          <w:szCs w:val="24"/>
          <w:u w:val="single" w:color="000000"/>
        </w:rPr>
        <w:t>POSTANOWIENIA KOŃCOWE</w:t>
      </w:r>
    </w:p>
    <w:p w:rsidR="00572846" w:rsidRDefault="00572846" w:rsidP="00572846">
      <w:pPr>
        <w:ind w:left="826" w:right="14"/>
        <w:rPr>
          <w:rFonts w:ascii="Times New Roman" w:hAnsi="Times New Roman" w:cs="Times New Roman"/>
          <w:sz w:val="24"/>
          <w:szCs w:val="24"/>
        </w:rPr>
      </w:pPr>
      <w:r w:rsidRPr="00572846">
        <w:rPr>
          <w:rFonts w:ascii="Times New Roman" w:hAnsi="Times New Roman" w:cs="Times New Roman"/>
          <w:sz w:val="24"/>
          <w:szCs w:val="24"/>
        </w:rPr>
        <w:t>W sprawach</w:t>
      </w:r>
      <w:r>
        <w:rPr>
          <w:rFonts w:ascii="Times New Roman" w:hAnsi="Times New Roman" w:cs="Times New Roman"/>
          <w:sz w:val="24"/>
          <w:szCs w:val="24"/>
        </w:rPr>
        <w:t xml:space="preserve"> nieuregulowanych w niniejszej K</w:t>
      </w:r>
      <w:r w:rsidRPr="00572846">
        <w:rPr>
          <w:rFonts w:ascii="Times New Roman" w:hAnsi="Times New Roman" w:cs="Times New Roman"/>
          <w:sz w:val="24"/>
          <w:szCs w:val="24"/>
        </w:rPr>
        <w:t>arcie Audytu zastosowanie mają powszechnie obowiązujące przepisy prawa.</w:t>
      </w:r>
    </w:p>
    <w:p w:rsidR="0060237F" w:rsidRDefault="0060237F" w:rsidP="00A81410">
      <w:pPr>
        <w:ind w:right="14"/>
        <w:rPr>
          <w:rFonts w:ascii="Times New Roman" w:hAnsi="Times New Roman" w:cs="Times New Roman"/>
          <w:sz w:val="24"/>
          <w:szCs w:val="24"/>
        </w:rPr>
      </w:pPr>
    </w:p>
    <w:p w:rsidR="0060237F" w:rsidRDefault="0060237F" w:rsidP="00572846">
      <w:pPr>
        <w:ind w:left="826" w:right="14"/>
        <w:rPr>
          <w:rFonts w:ascii="Times New Roman" w:hAnsi="Times New Roman" w:cs="Times New Roman"/>
          <w:sz w:val="24"/>
          <w:szCs w:val="24"/>
        </w:rPr>
      </w:pPr>
    </w:p>
    <w:p w:rsidR="0060237F" w:rsidRPr="00572846" w:rsidRDefault="0060237F" w:rsidP="00572846">
      <w:pPr>
        <w:ind w:left="826" w:right="14"/>
        <w:rPr>
          <w:rFonts w:ascii="Times New Roman" w:hAnsi="Times New Roman" w:cs="Times New Roman"/>
          <w:sz w:val="24"/>
          <w:szCs w:val="24"/>
        </w:rPr>
      </w:pPr>
    </w:p>
    <w:p w:rsidR="00572846" w:rsidRPr="00572846" w:rsidRDefault="00572846" w:rsidP="00572846">
      <w:pPr>
        <w:ind w:left="826" w:right="14"/>
        <w:rPr>
          <w:rFonts w:ascii="Times New Roman" w:hAnsi="Times New Roman" w:cs="Times New Roman"/>
          <w:sz w:val="24"/>
          <w:szCs w:val="24"/>
        </w:rPr>
      </w:pPr>
    </w:p>
    <w:p w:rsidR="00572846" w:rsidRPr="009D5270" w:rsidRDefault="00572846" w:rsidP="009D5270">
      <w:pPr>
        <w:ind w:left="826" w:right="14"/>
        <w:rPr>
          <w:rFonts w:ascii="Times New Roman" w:hAnsi="Times New Roman" w:cs="Times New Roman"/>
          <w:sz w:val="24"/>
          <w:szCs w:val="24"/>
        </w:rPr>
      </w:pPr>
    </w:p>
    <w:p w:rsidR="00572846" w:rsidRDefault="00572846" w:rsidP="00572846">
      <w:pPr>
        <w:pStyle w:val="Tabelateks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</w:p>
    <w:p w:rsidR="00A45935" w:rsidRPr="009D5270" w:rsidRDefault="00A45935" w:rsidP="009D5270">
      <w:pPr>
        <w:rPr>
          <w:rFonts w:ascii="Times New Roman" w:hAnsi="Times New Roman" w:cs="Times New Roman"/>
          <w:sz w:val="24"/>
          <w:szCs w:val="24"/>
        </w:rPr>
      </w:pPr>
    </w:p>
    <w:sectPr w:rsidR="00A45935" w:rsidRPr="009D5270" w:rsidSect="007B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75pt" o:bullet="t">
        <v:imagedata r:id="rId1" o:title="clip_image001"/>
      </v:shape>
    </w:pict>
  </w:numPicBullet>
  <w:numPicBullet w:numPicBulletId="1">
    <w:pict>
      <v:shape 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2E07FF2"/>
    <w:multiLevelType w:val="multilevel"/>
    <w:tmpl w:val="61C8C7C0"/>
    <w:lvl w:ilvl="0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44313"/>
    <w:multiLevelType w:val="hybridMultilevel"/>
    <w:tmpl w:val="C8E8232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15A69B7"/>
    <w:multiLevelType w:val="hybridMultilevel"/>
    <w:tmpl w:val="AF2CDC4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12197836"/>
    <w:multiLevelType w:val="hybridMultilevel"/>
    <w:tmpl w:val="18C49D1C"/>
    <w:lvl w:ilvl="0" w:tplc="04150011">
      <w:start w:val="1"/>
      <w:numFmt w:val="decimal"/>
      <w:lvlText w:val="%1)"/>
      <w:lvlJc w:val="left"/>
      <w:pPr>
        <w:ind w:left="1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987E9C">
      <w:start w:val="1"/>
      <w:numFmt w:val="lowerLetter"/>
      <w:lvlText w:val="%2"/>
      <w:lvlJc w:val="left"/>
      <w:pPr>
        <w:ind w:left="1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EC46EC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2087BE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2A26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402554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00CEA0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7070DA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D83376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095E96"/>
    <w:multiLevelType w:val="hybridMultilevel"/>
    <w:tmpl w:val="BE369C74"/>
    <w:lvl w:ilvl="0" w:tplc="7EF2984C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4A2766A">
      <w:start w:val="1"/>
      <w:numFmt w:val="bullet"/>
      <w:lvlText w:val="•"/>
      <w:lvlPicBulletId w:val="0"/>
      <w:lvlJc w:val="left"/>
      <w:pPr>
        <w:ind w:left="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2B64E58">
      <w:start w:val="1"/>
      <w:numFmt w:val="bullet"/>
      <w:lvlText w:val="▪"/>
      <w:lvlJc w:val="left"/>
      <w:pPr>
        <w:ind w:left="1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322EE8">
      <w:start w:val="1"/>
      <w:numFmt w:val="bullet"/>
      <w:lvlText w:val="•"/>
      <w:lvlJc w:val="left"/>
      <w:pPr>
        <w:ind w:left="2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B4BA76">
      <w:start w:val="1"/>
      <w:numFmt w:val="bullet"/>
      <w:lvlText w:val="o"/>
      <w:lvlJc w:val="left"/>
      <w:pPr>
        <w:ind w:left="3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8741E">
      <w:start w:val="1"/>
      <w:numFmt w:val="bullet"/>
      <w:lvlText w:val="▪"/>
      <w:lvlJc w:val="left"/>
      <w:pPr>
        <w:ind w:left="4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E8B48C">
      <w:start w:val="1"/>
      <w:numFmt w:val="bullet"/>
      <w:lvlText w:val="•"/>
      <w:lvlJc w:val="left"/>
      <w:pPr>
        <w:ind w:left="4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CCFFC">
      <w:start w:val="1"/>
      <w:numFmt w:val="bullet"/>
      <w:lvlText w:val="o"/>
      <w:lvlJc w:val="left"/>
      <w:pPr>
        <w:ind w:left="5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12C050">
      <w:start w:val="1"/>
      <w:numFmt w:val="bullet"/>
      <w:lvlText w:val="▪"/>
      <w:lvlJc w:val="left"/>
      <w:pPr>
        <w:ind w:left="6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7B06A9F"/>
    <w:multiLevelType w:val="hybridMultilevel"/>
    <w:tmpl w:val="681A4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D93"/>
    <w:multiLevelType w:val="hybridMultilevel"/>
    <w:tmpl w:val="C3F880B0"/>
    <w:lvl w:ilvl="0" w:tplc="56E4F29E">
      <w:start w:val="5"/>
      <w:numFmt w:val="decimal"/>
      <w:lvlText w:val="%1)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380408">
      <w:start w:val="1"/>
      <w:numFmt w:val="lowerLetter"/>
      <w:lvlText w:val="%2"/>
      <w:lvlJc w:val="left"/>
      <w:pPr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9A2476">
      <w:start w:val="1"/>
      <w:numFmt w:val="lowerRoman"/>
      <w:lvlText w:val="%3"/>
      <w:lvlJc w:val="left"/>
      <w:pPr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6256B6">
      <w:start w:val="1"/>
      <w:numFmt w:val="decimal"/>
      <w:lvlText w:val="%4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4A6CFA">
      <w:start w:val="1"/>
      <w:numFmt w:val="lowerLetter"/>
      <w:lvlText w:val="%5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164F9E">
      <w:start w:val="1"/>
      <w:numFmt w:val="lowerRoman"/>
      <w:lvlText w:val="%6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20D8F2">
      <w:start w:val="1"/>
      <w:numFmt w:val="decimal"/>
      <w:lvlText w:val="%7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9292C2">
      <w:start w:val="1"/>
      <w:numFmt w:val="lowerLetter"/>
      <w:lvlText w:val="%8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CA0698">
      <w:start w:val="1"/>
      <w:numFmt w:val="lowerRoman"/>
      <w:lvlText w:val="%9"/>
      <w:lvlJc w:val="left"/>
      <w:pPr>
        <w:ind w:left="6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B000F84"/>
    <w:multiLevelType w:val="hybridMultilevel"/>
    <w:tmpl w:val="01AC804A"/>
    <w:lvl w:ilvl="0" w:tplc="295044AA">
      <w:start w:val="1"/>
      <w:numFmt w:val="decimal"/>
      <w:lvlText w:val="%1.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6C3DF4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40F2D4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5245B2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D9620BA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100AE2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4CBD22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A2A4F2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58C276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E125CC8"/>
    <w:multiLevelType w:val="hybridMultilevel"/>
    <w:tmpl w:val="4B28A684"/>
    <w:lvl w:ilvl="0" w:tplc="BACC9A94">
      <w:start w:val="1"/>
      <w:numFmt w:val="decimal"/>
      <w:lvlText w:val="%1."/>
      <w:lvlJc w:val="left"/>
      <w:pPr>
        <w:ind w:left="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A8B078">
      <w:start w:val="1"/>
      <w:numFmt w:val="lowerLetter"/>
      <w:lvlText w:val="%2"/>
      <w:lvlJc w:val="left"/>
      <w:pPr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BA3824">
      <w:start w:val="1"/>
      <w:numFmt w:val="lowerRoman"/>
      <w:lvlText w:val="%3"/>
      <w:lvlJc w:val="left"/>
      <w:pPr>
        <w:ind w:left="2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3C5CFE">
      <w:start w:val="1"/>
      <w:numFmt w:val="decimal"/>
      <w:lvlText w:val="%4"/>
      <w:lvlJc w:val="left"/>
      <w:pPr>
        <w:ind w:left="2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E6B6FE">
      <w:start w:val="1"/>
      <w:numFmt w:val="lowerLetter"/>
      <w:lvlText w:val="%5"/>
      <w:lvlJc w:val="left"/>
      <w:pPr>
        <w:ind w:left="3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9CA960">
      <w:start w:val="1"/>
      <w:numFmt w:val="lowerRoman"/>
      <w:lvlText w:val="%6"/>
      <w:lvlJc w:val="left"/>
      <w:pPr>
        <w:ind w:left="4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FC811C">
      <w:start w:val="1"/>
      <w:numFmt w:val="decimal"/>
      <w:lvlText w:val="%7"/>
      <w:lvlJc w:val="left"/>
      <w:pPr>
        <w:ind w:left="5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A4B02E">
      <w:start w:val="1"/>
      <w:numFmt w:val="lowerLetter"/>
      <w:lvlText w:val="%8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1EE34E">
      <w:start w:val="1"/>
      <w:numFmt w:val="lowerRoman"/>
      <w:lvlText w:val="%9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8E0E82"/>
    <w:multiLevelType w:val="hybridMultilevel"/>
    <w:tmpl w:val="A77CE28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6106E6E"/>
    <w:multiLevelType w:val="hybridMultilevel"/>
    <w:tmpl w:val="76F89E60"/>
    <w:lvl w:ilvl="0" w:tplc="6B086AD0">
      <w:start w:val="1"/>
      <w:numFmt w:val="decimal"/>
      <w:lvlText w:val="%1."/>
      <w:lvlJc w:val="left"/>
      <w:pPr>
        <w:ind w:left="1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0C41EE6">
      <w:start w:val="1"/>
      <w:numFmt w:val="lowerLetter"/>
      <w:lvlText w:val="%2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5388184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E781D16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B22C4B4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1129F68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00C05BA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68E2A8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58AB55C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3A30E45"/>
    <w:multiLevelType w:val="hybridMultilevel"/>
    <w:tmpl w:val="54DA8EEC"/>
    <w:lvl w:ilvl="0" w:tplc="641AD51E">
      <w:start w:val="1"/>
      <w:numFmt w:val="decimal"/>
      <w:lvlText w:val="%1."/>
      <w:lvlJc w:val="left"/>
      <w:pPr>
        <w:ind w:left="1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AC210DA">
      <w:start w:val="1"/>
      <w:numFmt w:val="lowerLetter"/>
      <w:lvlText w:val="%2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7AA1C46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2B821B4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8BCBEB4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5A6D154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AE65992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3183B64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EA6073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695135D"/>
    <w:multiLevelType w:val="hybridMultilevel"/>
    <w:tmpl w:val="2232254E"/>
    <w:lvl w:ilvl="0" w:tplc="7A440512">
      <w:start w:val="1"/>
      <w:numFmt w:val="decimal"/>
      <w:lvlText w:val="%1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C46CA3E">
      <w:start w:val="1"/>
      <w:numFmt w:val="lowerLetter"/>
      <w:lvlText w:val="%2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DC4ABEE">
      <w:start w:val="1"/>
      <w:numFmt w:val="lowerRoman"/>
      <w:lvlText w:val="%3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586432">
      <w:start w:val="1"/>
      <w:numFmt w:val="decimal"/>
      <w:lvlText w:val="%4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AA8210A">
      <w:start w:val="1"/>
      <w:numFmt w:val="lowerLetter"/>
      <w:lvlText w:val="%5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26A7F22">
      <w:start w:val="1"/>
      <w:numFmt w:val="lowerRoman"/>
      <w:lvlText w:val="%6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8FAF620">
      <w:start w:val="1"/>
      <w:numFmt w:val="decimal"/>
      <w:lvlText w:val="%7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2966D70">
      <w:start w:val="1"/>
      <w:numFmt w:val="lowerLetter"/>
      <w:lvlText w:val="%8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392DE04">
      <w:start w:val="1"/>
      <w:numFmt w:val="lowerRoman"/>
      <w:lvlText w:val="%9"/>
      <w:lvlJc w:val="left"/>
      <w:pPr>
        <w:ind w:left="7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0D41533"/>
    <w:multiLevelType w:val="hybridMultilevel"/>
    <w:tmpl w:val="1A6AAAB4"/>
    <w:lvl w:ilvl="0" w:tplc="6FA230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69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A6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AF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A8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AD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4A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E0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AE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35123D1"/>
    <w:multiLevelType w:val="hybridMultilevel"/>
    <w:tmpl w:val="730E7BBE"/>
    <w:lvl w:ilvl="0" w:tplc="ABC4165C">
      <w:start w:val="1"/>
      <w:numFmt w:val="decimal"/>
      <w:lvlText w:val="%1.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10E3AA">
      <w:start w:val="1"/>
      <w:numFmt w:val="lowerLetter"/>
      <w:lvlText w:val="%2"/>
      <w:lvlJc w:val="left"/>
      <w:pPr>
        <w:ind w:left="1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4C6C9A">
      <w:start w:val="1"/>
      <w:numFmt w:val="lowerRoman"/>
      <w:lvlText w:val="%3"/>
      <w:lvlJc w:val="left"/>
      <w:pPr>
        <w:ind w:left="2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96E324">
      <w:start w:val="1"/>
      <w:numFmt w:val="decimal"/>
      <w:lvlText w:val="%4"/>
      <w:lvlJc w:val="left"/>
      <w:pPr>
        <w:ind w:left="2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681E6A">
      <w:start w:val="1"/>
      <w:numFmt w:val="lowerLetter"/>
      <w:lvlText w:val="%5"/>
      <w:lvlJc w:val="left"/>
      <w:pPr>
        <w:ind w:left="3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4E4868">
      <w:start w:val="1"/>
      <w:numFmt w:val="lowerRoman"/>
      <w:lvlText w:val="%6"/>
      <w:lvlJc w:val="left"/>
      <w:pPr>
        <w:ind w:left="4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A89BE0">
      <w:start w:val="1"/>
      <w:numFmt w:val="decimal"/>
      <w:lvlText w:val="%7"/>
      <w:lvlJc w:val="left"/>
      <w:pPr>
        <w:ind w:left="5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3CB9B0">
      <w:start w:val="1"/>
      <w:numFmt w:val="lowerLetter"/>
      <w:lvlText w:val="%8"/>
      <w:lvlJc w:val="left"/>
      <w:pPr>
        <w:ind w:left="5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2EDE4A">
      <w:start w:val="1"/>
      <w:numFmt w:val="lowerRoman"/>
      <w:lvlText w:val="%9"/>
      <w:lvlJc w:val="left"/>
      <w:pPr>
        <w:ind w:left="6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1E4D69"/>
    <w:multiLevelType w:val="hybridMultilevel"/>
    <w:tmpl w:val="E2963F6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ADB4C3A"/>
    <w:multiLevelType w:val="hybridMultilevel"/>
    <w:tmpl w:val="17C8B644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5C125559"/>
    <w:multiLevelType w:val="hybridMultilevel"/>
    <w:tmpl w:val="1C566BBA"/>
    <w:lvl w:ilvl="0" w:tplc="1C449EDC">
      <w:start w:val="1"/>
      <w:numFmt w:val="decimal"/>
      <w:lvlText w:val="%1."/>
      <w:lvlJc w:val="left"/>
      <w:pPr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F27CCC">
      <w:start w:val="1"/>
      <w:numFmt w:val="lowerLetter"/>
      <w:lvlText w:val="%2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B61CCE">
      <w:start w:val="1"/>
      <w:numFmt w:val="lowerRoman"/>
      <w:lvlText w:val="%3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06E8D0">
      <w:start w:val="1"/>
      <w:numFmt w:val="decimal"/>
      <w:lvlText w:val="%4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F2E520">
      <w:start w:val="1"/>
      <w:numFmt w:val="lowerLetter"/>
      <w:lvlText w:val="%5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58552C">
      <w:start w:val="1"/>
      <w:numFmt w:val="lowerRoman"/>
      <w:lvlText w:val="%6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2A7A82">
      <w:start w:val="1"/>
      <w:numFmt w:val="decimal"/>
      <w:lvlText w:val="%7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003B46">
      <w:start w:val="1"/>
      <w:numFmt w:val="lowerLetter"/>
      <w:lvlText w:val="%8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9E9868">
      <w:start w:val="1"/>
      <w:numFmt w:val="lowerRoman"/>
      <w:lvlText w:val="%9"/>
      <w:lvlJc w:val="left"/>
      <w:pPr>
        <w:ind w:left="6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F944DF9"/>
    <w:multiLevelType w:val="hybridMultilevel"/>
    <w:tmpl w:val="2778930C"/>
    <w:lvl w:ilvl="0" w:tplc="04150011">
      <w:start w:val="1"/>
      <w:numFmt w:val="decimal"/>
      <w:lvlText w:val="%1)"/>
      <w:lvlJc w:val="left"/>
      <w:pPr>
        <w:ind w:left="1741" w:firstLine="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0C41EE6">
      <w:start w:val="1"/>
      <w:numFmt w:val="lowerLetter"/>
      <w:lvlText w:val="%2"/>
      <w:lvlJc w:val="left"/>
      <w:pPr>
        <w:ind w:left="1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5388184">
      <w:start w:val="1"/>
      <w:numFmt w:val="lowerRoman"/>
      <w:lvlText w:val="%3"/>
      <w:lvlJc w:val="left"/>
      <w:pPr>
        <w:ind w:left="2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E781D16">
      <w:start w:val="1"/>
      <w:numFmt w:val="decimal"/>
      <w:lvlText w:val="%4"/>
      <w:lvlJc w:val="left"/>
      <w:pPr>
        <w:ind w:left="3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B22C4B4">
      <w:start w:val="1"/>
      <w:numFmt w:val="lowerLetter"/>
      <w:lvlText w:val="%5"/>
      <w:lvlJc w:val="left"/>
      <w:pPr>
        <w:ind w:left="3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1129F68">
      <w:start w:val="1"/>
      <w:numFmt w:val="lowerRoman"/>
      <w:lvlText w:val="%6"/>
      <w:lvlJc w:val="left"/>
      <w:pPr>
        <w:ind w:left="4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00C05BA">
      <w:start w:val="1"/>
      <w:numFmt w:val="decimal"/>
      <w:lvlText w:val="%7"/>
      <w:lvlJc w:val="left"/>
      <w:pPr>
        <w:ind w:left="5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68E2A8">
      <w:start w:val="1"/>
      <w:numFmt w:val="lowerLetter"/>
      <w:lvlText w:val="%8"/>
      <w:lvlJc w:val="left"/>
      <w:pPr>
        <w:ind w:left="6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58AB55C">
      <w:start w:val="1"/>
      <w:numFmt w:val="lowerRoman"/>
      <w:lvlText w:val="%9"/>
      <w:lvlJc w:val="left"/>
      <w:pPr>
        <w:ind w:left="6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2087950"/>
    <w:multiLevelType w:val="hybridMultilevel"/>
    <w:tmpl w:val="A962C87E"/>
    <w:lvl w:ilvl="0" w:tplc="3E165694">
      <w:start w:val="1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987E9C">
      <w:start w:val="1"/>
      <w:numFmt w:val="lowerLetter"/>
      <w:lvlText w:val="%2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EC46EC">
      <w:start w:val="1"/>
      <w:numFmt w:val="lowerRoman"/>
      <w:lvlText w:val="%3"/>
      <w:lvlJc w:val="left"/>
      <w:pPr>
        <w:ind w:left="2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2087BE">
      <w:start w:val="1"/>
      <w:numFmt w:val="decimal"/>
      <w:lvlText w:val="%4"/>
      <w:lvlJc w:val="left"/>
      <w:pPr>
        <w:ind w:left="2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2A264">
      <w:start w:val="1"/>
      <w:numFmt w:val="lowerLetter"/>
      <w:lvlText w:val="%5"/>
      <w:lvlJc w:val="left"/>
      <w:pPr>
        <w:ind w:left="3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402554">
      <w:start w:val="1"/>
      <w:numFmt w:val="lowerRoman"/>
      <w:lvlText w:val="%6"/>
      <w:lvlJc w:val="left"/>
      <w:pPr>
        <w:ind w:left="4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00CEA0">
      <w:start w:val="1"/>
      <w:numFmt w:val="decimal"/>
      <w:lvlText w:val="%7"/>
      <w:lvlJc w:val="left"/>
      <w:pPr>
        <w:ind w:left="5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7070DA">
      <w:start w:val="1"/>
      <w:numFmt w:val="lowerLetter"/>
      <w:lvlText w:val="%8"/>
      <w:lvlJc w:val="left"/>
      <w:pPr>
        <w:ind w:left="5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D83376">
      <w:start w:val="1"/>
      <w:numFmt w:val="lowerRoman"/>
      <w:lvlText w:val="%9"/>
      <w:lvlJc w:val="left"/>
      <w:pPr>
        <w:ind w:left="6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8D853DA"/>
    <w:multiLevelType w:val="hybridMultilevel"/>
    <w:tmpl w:val="170A1A4C"/>
    <w:lvl w:ilvl="0" w:tplc="2D02F840">
      <w:start w:val="10"/>
      <w:numFmt w:val="decimal"/>
      <w:lvlText w:val="%1."/>
      <w:lvlJc w:val="left"/>
      <w:pPr>
        <w:ind w:left="2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7A8B9C">
      <w:start w:val="1"/>
      <w:numFmt w:val="lowerLetter"/>
      <w:lvlText w:val="%2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9AD2D4">
      <w:start w:val="1"/>
      <w:numFmt w:val="lowerRoman"/>
      <w:lvlText w:val="%3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2B017C0">
      <w:start w:val="1"/>
      <w:numFmt w:val="decimal"/>
      <w:lvlText w:val="%4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9262E2">
      <w:start w:val="1"/>
      <w:numFmt w:val="lowerLetter"/>
      <w:lvlText w:val="%5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A6CA02">
      <w:start w:val="1"/>
      <w:numFmt w:val="lowerRoman"/>
      <w:lvlText w:val="%6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CEF5D6">
      <w:start w:val="1"/>
      <w:numFmt w:val="decimal"/>
      <w:lvlText w:val="%7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4091A4">
      <w:start w:val="1"/>
      <w:numFmt w:val="lowerLetter"/>
      <w:lvlText w:val="%8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8C0574">
      <w:start w:val="1"/>
      <w:numFmt w:val="lowerRoman"/>
      <w:lvlText w:val="%9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C9361B8"/>
    <w:multiLevelType w:val="hybridMultilevel"/>
    <w:tmpl w:val="41E8F0C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2"/>
  </w:num>
  <w:num w:numId="15">
    <w:abstractNumId w:val="10"/>
  </w:num>
  <w:num w:numId="16">
    <w:abstractNumId w:val="18"/>
  </w:num>
  <w:num w:numId="17">
    <w:abstractNumId w:val="13"/>
  </w:num>
  <w:num w:numId="18">
    <w:abstractNumId w:val="19"/>
  </w:num>
  <w:num w:numId="19">
    <w:abstractNumId w:val="3"/>
  </w:num>
  <w:num w:numId="20">
    <w:abstractNumId w:val="0"/>
  </w:num>
  <w:num w:numId="21">
    <w:abstractNumId w:val="9"/>
  </w:num>
  <w:num w:numId="22">
    <w:abstractNumId w:val="21"/>
  </w:num>
  <w:num w:numId="23">
    <w:abstractNumId w:val="4"/>
  </w:num>
  <w:num w:numId="24">
    <w:abstractNumId w:val="1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6"/>
    <w:rsid w:val="00052634"/>
    <w:rsid w:val="0006601C"/>
    <w:rsid w:val="000B1A73"/>
    <w:rsid w:val="000C7AC6"/>
    <w:rsid w:val="000F4668"/>
    <w:rsid w:val="00127430"/>
    <w:rsid w:val="00133A67"/>
    <w:rsid w:val="0019633A"/>
    <w:rsid w:val="001D0152"/>
    <w:rsid w:val="001D029E"/>
    <w:rsid w:val="001E21C6"/>
    <w:rsid w:val="001E38DD"/>
    <w:rsid w:val="001F5224"/>
    <w:rsid w:val="002009A1"/>
    <w:rsid w:val="00200E85"/>
    <w:rsid w:val="0020402F"/>
    <w:rsid w:val="0021257B"/>
    <w:rsid w:val="00223FA6"/>
    <w:rsid w:val="00247925"/>
    <w:rsid w:val="00255139"/>
    <w:rsid w:val="00265DDD"/>
    <w:rsid w:val="002E3DBA"/>
    <w:rsid w:val="002E78E4"/>
    <w:rsid w:val="002F7E47"/>
    <w:rsid w:val="00334F49"/>
    <w:rsid w:val="00360176"/>
    <w:rsid w:val="003629D9"/>
    <w:rsid w:val="00375815"/>
    <w:rsid w:val="0039092A"/>
    <w:rsid w:val="003C01DF"/>
    <w:rsid w:val="0042217C"/>
    <w:rsid w:val="00456FA6"/>
    <w:rsid w:val="004A0145"/>
    <w:rsid w:val="004C5617"/>
    <w:rsid w:val="004E2EC4"/>
    <w:rsid w:val="004F30B0"/>
    <w:rsid w:val="004F6DE5"/>
    <w:rsid w:val="00544882"/>
    <w:rsid w:val="00572846"/>
    <w:rsid w:val="005879E4"/>
    <w:rsid w:val="005A4631"/>
    <w:rsid w:val="005F06E7"/>
    <w:rsid w:val="005F4CC7"/>
    <w:rsid w:val="00601F19"/>
    <w:rsid w:val="0060237F"/>
    <w:rsid w:val="0061182D"/>
    <w:rsid w:val="006133DB"/>
    <w:rsid w:val="006205A6"/>
    <w:rsid w:val="00636D92"/>
    <w:rsid w:val="006734B6"/>
    <w:rsid w:val="006B5357"/>
    <w:rsid w:val="006D07F0"/>
    <w:rsid w:val="0070568F"/>
    <w:rsid w:val="00752424"/>
    <w:rsid w:val="00755E0D"/>
    <w:rsid w:val="007B1F31"/>
    <w:rsid w:val="007B724E"/>
    <w:rsid w:val="007D359D"/>
    <w:rsid w:val="007D5CA3"/>
    <w:rsid w:val="007E0E6A"/>
    <w:rsid w:val="00823ACB"/>
    <w:rsid w:val="00827B21"/>
    <w:rsid w:val="008421D6"/>
    <w:rsid w:val="008451BB"/>
    <w:rsid w:val="00880639"/>
    <w:rsid w:val="00882FEB"/>
    <w:rsid w:val="008B0DD3"/>
    <w:rsid w:val="008B0FBD"/>
    <w:rsid w:val="008C25C9"/>
    <w:rsid w:val="008E7407"/>
    <w:rsid w:val="008F30B6"/>
    <w:rsid w:val="0090085E"/>
    <w:rsid w:val="009A111E"/>
    <w:rsid w:val="009D5270"/>
    <w:rsid w:val="00A069C5"/>
    <w:rsid w:val="00A2153A"/>
    <w:rsid w:val="00A41E9B"/>
    <w:rsid w:val="00A45935"/>
    <w:rsid w:val="00A81410"/>
    <w:rsid w:val="00A857DC"/>
    <w:rsid w:val="00A9379A"/>
    <w:rsid w:val="00AC19D3"/>
    <w:rsid w:val="00AF2D44"/>
    <w:rsid w:val="00B41005"/>
    <w:rsid w:val="00B419A8"/>
    <w:rsid w:val="00B701B9"/>
    <w:rsid w:val="00B76E68"/>
    <w:rsid w:val="00B82F2D"/>
    <w:rsid w:val="00B84FFA"/>
    <w:rsid w:val="00B8738A"/>
    <w:rsid w:val="00BA3159"/>
    <w:rsid w:val="00BB18E3"/>
    <w:rsid w:val="00BB4A58"/>
    <w:rsid w:val="00BC5536"/>
    <w:rsid w:val="00BD14FC"/>
    <w:rsid w:val="00BD6917"/>
    <w:rsid w:val="00BE3DF2"/>
    <w:rsid w:val="00BE6BC8"/>
    <w:rsid w:val="00C07A42"/>
    <w:rsid w:val="00C5132C"/>
    <w:rsid w:val="00C94E2D"/>
    <w:rsid w:val="00CA1695"/>
    <w:rsid w:val="00CB1261"/>
    <w:rsid w:val="00CB68BC"/>
    <w:rsid w:val="00D040F4"/>
    <w:rsid w:val="00D43C31"/>
    <w:rsid w:val="00D47E75"/>
    <w:rsid w:val="00D53071"/>
    <w:rsid w:val="00DA5845"/>
    <w:rsid w:val="00DB4391"/>
    <w:rsid w:val="00DD4203"/>
    <w:rsid w:val="00E311F7"/>
    <w:rsid w:val="00E4073A"/>
    <w:rsid w:val="00E83C4E"/>
    <w:rsid w:val="00E905EB"/>
    <w:rsid w:val="00EB0848"/>
    <w:rsid w:val="00ED2A9B"/>
    <w:rsid w:val="00EF5AAA"/>
    <w:rsid w:val="00F41782"/>
    <w:rsid w:val="00F9667B"/>
    <w:rsid w:val="00FB44A2"/>
    <w:rsid w:val="00FF074F"/>
    <w:rsid w:val="00FF21ED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B7E1B9B-4166-42F8-9D47-D0EBA48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9D9"/>
    <w:pPr>
      <w:spacing w:line="276" w:lineRule="auto"/>
    </w:pPr>
  </w:style>
  <w:style w:type="paragraph" w:styleId="Nagwek1">
    <w:name w:val="heading 1"/>
    <w:next w:val="Normalny"/>
    <w:link w:val="Nagwek1Znak"/>
    <w:uiPriority w:val="9"/>
    <w:qFormat/>
    <w:rsid w:val="009D5270"/>
    <w:pPr>
      <w:keepNext/>
      <w:keepLines/>
      <w:spacing w:line="256" w:lineRule="auto"/>
      <w:ind w:left="1047" w:hanging="5"/>
      <w:jc w:val="lef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9D5270"/>
    <w:pPr>
      <w:keepNext/>
      <w:keepLines/>
      <w:spacing w:line="256" w:lineRule="auto"/>
      <w:ind w:left="759" w:hanging="10"/>
      <w:jc w:val="left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270"/>
    <w:rPr>
      <w:rFonts w:ascii="Times New Roman" w:eastAsia="Times New Roman" w:hAnsi="Times New Roman" w:cs="Times New Roman"/>
      <w:color w:val="000000"/>
      <w:sz w:val="28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270"/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755E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8F"/>
    <w:rPr>
      <w:rFonts w:ascii="Segoe UI" w:hAnsi="Segoe UI" w:cs="Segoe UI"/>
      <w:sz w:val="18"/>
      <w:szCs w:val="18"/>
    </w:rPr>
  </w:style>
  <w:style w:type="paragraph" w:customStyle="1" w:styleId="Tabelatekst">
    <w:name w:val="Tabela tekst"/>
    <w:basedOn w:val="Normalny"/>
    <w:rsid w:val="00572846"/>
    <w:pPr>
      <w:widowControl w:val="0"/>
      <w:tabs>
        <w:tab w:val="right" w:leader="dot" w:pos="2551"/>
      </w:tabs>
      <w:autoSpaceDE w:val="0"/>
      <w:autoSpaceDN w:val="0"/>
      <w:adjustRightInd w:val="0"/>
      <w:spacing w:line="240" w:lineRule="atLeast"/>
      <w:ind w:left="57" w:right="57"/>
      <w:jc w:val="left"/>
      <w:textAlignment w:val="center"/>
    </w:pPr>
    <w:rPr>
      <w:rFonts w:ascii="MyriadPro-Regular" w:eastAsia="Times New Roman" w:hAnsi="MyriadPro-Regular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2BD6-7409-4E2D-ABAB-BEB17428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13409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Bieńkowska Katarzyna</dc:creator>
  <cp:keywords/>
  <dc:description/>
  <cp:lastModifiedBy>Kulig-Porzeczka Barbara</cp:lastModifiedBy>
  <cp:revision>2</cp:revision>
  <cp:lastPrinted>2023-06-28T06:56:00Z</cp:lastPrinted>
  <dcterms:created xsi:type="dcterms:W3CDTF">2023-07-03T09:46:00Z</dcterms:created>
  <dcterms:modified xsi:type="dcterms:W3CDTF">2023-07-03T09:46:00Z</dcterms:modified>
</cp:coreProperties>
</file>