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46" w:rsidRDefault="00BD2E46" w:rsidP="00BD2E46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BD2E46" w:rsidRDefault="00BD2E46" w:rsidP="00BD2E46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zarządzenia Nr </w:t>
      </w:r>
      <w:r w:rsidR="00D244AF">
        <w:rPr>
          <w:rFonts w:ascii="Times New Roman" w:eastAsia="Times New Roman" w:hAnsi="Times New Roman" w:cs="Times New Roman"/>
          <w:sz w:val="20"/>
          <w:szCs w:val="20"/>
          <w:lang w:eastAsia="pl-PL"/>
        </w:rPr>
        <w:t>374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BD2E46" w:rsidRDefault="00BD2E46" w:rsidP="00BD2E46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Świnoujście</w:t>
      </w:r>
    </w:p>
    <w:p w:rsidR="00BD2E46" w:rsidRDefault="00BD2E46" w:rsidP="00BD2E46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D244AF">
        <w:rPr>
          <w:rFonts w:ascii="Times New Roman" w:eastAsia="Times New Roman" w:hAnsi="Times New Roman" w:cs="Times New Roman"/>
          <w:sz w:val="20"/>
          <w:szCs w:val="20"/>
          <w:lang w:eastAsia="pl-PL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czerwca 2023 r.</w:t>
      </w:r>
    </w:p>
    <w:p w:rsidR="00BD2E46" w:rsidRDefault="00BD2E46" w:rsidP="00BD2E46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2E46" w:rsidRDefault="00BD2E46" w:rsidP="00BD2E4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Uzasadnienie</w:t>
      </w:r>
    </w:p>
    <w:p w:rsidR="00BD2E46" w:rsidRDefault="00BD2E46" w:rsidP="00BD2E46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D2E46" w:rsidRDefault="00BD2E46" w:rsidP="00BD2E46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wykonaniu wyroku Sądu Rejonowego w Świnoujściu (sygn.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akt  X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X  r.) nakazujący Panu X wydać lokal mieszkalny położony przy ul. X, zostało dłużnikowi wskazane pomieszczenie tymczasowe położone przy ul. X. </w:t>
      </w:r>
    </w:p>
    <w:p w:rsidR="00BD2E46" w:rsidRDefault="00BD2E46" w:rsidP="00BD2E46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Eksmisja została wykonana w dniu X r. </w:t>
      </w:r>
    </w:p>
    <w:p w:rsidR="00BD2E46" w:rsidRDefault="00BD2E46" w:rsidP="00BD2E46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Dłużnik nie przyjął wskazanego pomieszczenia tymczasowego, był nieobecny podczas wykonywania czynności eksmisyjnych. Od tego czasu miejsce pobytu dłużnika było wynajmującemu nieznane.    </w:t>
      </w:r>
    </w:p>
    <w:p w:rsidR="00BD2E46" w:rsidRDefault="00BD2E46" w:rsidP="00BD2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Wierzyciel jest w posiadaniu, wobec dłużnika, tytułu wykonawczego w postaci zaopatrzonego klauzulę wykonalności nakazu zapłaty w postępowaniu upominawczym wydanego przez Sąd Rejonowy w Świnoujściu w dniu X r. (sygn. akt X).</w:t>
      </w:r>
    </w:p>
    <w:p w:rsidR="00BD2E46" w:rsidRDefault="00BD2E46" w:rsidP="00BD2E46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 xml:space="preserve">Prowadzone przez Komornika Sądowego postępowania egzekucyjne (sygn. akt Km X </w:t>
      </w:r>
      <w:r>
        <w:rPr>
          <w:rFonts w:ascii="Times New Roman" w:hAnsi="Times New Roman" w:cs="Times New Roman"/>
        </w:rPr>
        <w:br/>
        <w:t xml:space="preserve">i Km X) na podstawie ww. tytułu wykonawczego zostały umorzone wobec stwierdzenia bezskuteczności egzekucji.  </w:t>
      </w:r>
      <w:r>
        <w:t xml:space="preserve"> </w:t>
      </w:r>
    </w:p>
    <w:p w:rsidR="00BD2E46" w:rsidRDefault="00BD2E46" w:rsidP="00BD2E4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skierowaniem kolejnego wniosku do Komornika Sadowego celem egzekucji należności, wierzyciel powziął informację, że dłużnik zmarł. </w:t>
      </w:r>
    </w:p>
    <w:p w:rsidR="00BD2E46" w:rsidRDefault="00BD2E46" w:rsidP="00BD2E4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Wszczęcie postępowania o stwierdzenie nabycia spadku po zmarłym jest ekonomicznie nieuzasadnione,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bowiem  co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do zasady spadkobiercy przyjmują spadek z dobrodziejstwem inwentarza, czyli </w:t>
      </w:r>
      <w:r>
        <w:rPr>
          <w:rFonts w:ascii="Times New Roman" w:hAnsi="Times New Roman" w:cs="Times New Roman"/>
        </w:rPr>
        <w:t>z ograniczeniem odpowiedzialności za długi spadkowe do wartości ustalonego w inwentarzu stanu czynnego spadku,</w:t>
      </w:r>
    </w:p>
    <w:p w:rsidR="00BD2E46" w:rsidRDefault="00BD2E46" w:rsidP="00BD2E46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Komornik Sądowy w toku ww. egzekucji nie ujawnił majątku zmarłego. </w:t>
      </w:r>
    </w:p>
    <w:p w:rsidR="00BD2E46" w:rsidRDefault="00BD2E46" w:rsidP="00BD2E46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Zatem można wnioskować, że przedłożony przez ewentualnego spadkobiercę spis inwentarza nie wykaże żadnych aktywów.    </w:t>
      </w:r>
    </w:p>
    <w:p w:rsidR="00BD2E46" w:rsidRDefault="00BD2E46" w:rsidP="00BD2E46">
      <w:pPr>
        <w:pStyle w:val="Bezodstpw"/>
        <w:jc w:val="both"/>
        <w:rPr>
          <w:rFonts w:ascii="Times New Roman" w:hAnsi="Times New Roman" w:cs="Times New Roman"/>
        </w:rPr>
      </w:pPr>
    </w:p>
    <w:p w:rsidR="00BD2E46" w:rsidRDefault="00BD2E46" w:rsidP="00BD2E46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Mając na uwadze powyższe, umorzenie ww. należności pieniężnej jest uzasadnione.</w:t>
      </w:r>
    </w:p>
    <w:p w:rsidR="0083597B" w:rsidRDefault="0083597B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B26EC9" w:rsidRPr="0083597B" w:rsidRDefault="00573D30" w:rsidP="00FD44A0">
      <w:pPr>
        <w:pStyle w:val="Bezodstpw"/>
        <w:jc w:val="both"/>
        <w:rPr>
          <w:sz w:val="20"/>
          <w:szCs w:val="20"/>
        </w:rPr>
      </w:pPr>
      <w:r w:rsidRPr="00835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sectPr w:rsidR="00B26EC9" w:rsidRPr="0083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32142"/>
    <w:rsid w:val="00050611"/>
    <w:rsid w:val="00086F87"/>
    <w:rsid w:val="000A2F69"/>
    <w:rsid w:val="000B21DF"/>
    <w:rsid w:val="000F117C"/>
    <w:rsid w:val="000F4EA9"/>
    <w:rsid w:val="00154EF4"/>
    <w:rsid w:val="001736A0"/>
    <w:rsid w:val="001838A5"/>
    <w:rsid w:val="00233C70"/>
    <w:rsid w:val="0024118E"/>
    <w:rsid w:val="0029348E"/>
    <w:rsid w:val="002C5DC8"/>
    <w:rsid w:val="003873E8"/>
    <w:rsid w:val="003F673A"/>
    <w:rsid w:val="004A19A2"/>
    <w:rsid w:val="00511607"/>
    <w:rsid w:val="005166A6"/>
    <w:rsid w:val="005461C2"/>
    <w:rsid w:val="00566E84"/>
    <w:rsid w:val="00573D30"/>
    <w:rsid w:val="005B7251"/>
    <w:rsid w:val="005C0610"/>
    <w:rsid w:val="005D085E"/>
    <w:rsid w:val="006068B3"/>
    <w:rsid w:val="006215AE"/>
    <w:rsid w:val="00662B48"/>
    <w:rsid w:val="006A398C"/>
    <w:rsid w:val="006F0BA2"/>
    <w:rsid w:val="00726943"/>
    <w:rsid w:val="00737D3D"/>
    <w:rsid w:val="007460DB"/>
    <w:rsid w:val="007D4761"/>
    <w:rsid w:val="007D4B2B"/>
    <w:rsid w:val="007F02ED"/>
    <w:rsid w:val="008325B3"/>
    <w:rsid w:val="0083597B"/>
    <w:rsid w:val="00835D9D"/>
    <w:rsid w:val="008369F6"/>
    <w:rsid w:val="00844DF3"/>
    <w:rsid w:val="00963408"/>
    <w:rsid w:val="00976624"/>
    <w:rsid w:val="009E1C8F"/>
    <w:rsid w:val="009F4ECF"/>
    <w:rsid w:val="00A24ACA"/>
    <w:rsid w:val="00A87527"/>
    <w:rsid w:val="00B0131E"/>
    <w:rsid w:val="00B26EC9"/>
    <w:rsid w:val="00B707FA"/>
    <w:rsid w:val="00BB2AE7"/>
    <w:rsid w:val="00BD2E46"/>
    <w:rsid w:val="00C21ED1"/>
    <w:rsid w:val="00C7052E"/>
    <w:rsid w:val="00CB7780"/>
    <w:rsid w:val="00D05CAD"/>
    <w:rsid w:val="00D170F7"/>
    <w:rsid w:val="00D244AF"/>
    <w:rsid w:val="00D25C1F"/>
    <w:rsid w:val="00D92CF8"/>
    <w:rsid w:val="00DD6FCA"/>
    <w:rsid w:val="00E2534E"/>
    <w:rsid w:val="00E31565"/>
    <w:rsid w:val="00E650B8"/>
    <w:rsid w:val="00E734B2"/>
    <w:rsid w:val="00E829E9"/>
    <w:rsid w:val="00ED4500"/>
    <w:rsid w:val="00ED7161"/>
    <w:rsid w:val="00F143A1"/>
    <w:rsid w:val="00F34F4F"/>
    <w:rsid w:val="00F429D6"/>
    <w:rsid w:val="00FD44A0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377B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70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40</cp:revision>
  <cp:lastPrinted>2022-09-27T12:49:00Z</cp:lastPrinted>
  <dcterms:created xsi:type="dcterms:W3CDTF">2020-07-06T06:19:00Z</dcterms:created>
  <dcterms:modified xsi:type="dcterms:W3CDTF">2023-06-28T11:03:00Z</dcterms:modified>
</cp:coreProperties>
</file>