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62" w:rsidRPr="005C21FE" w:rsidRDefault="00CA2162" w:rsidP="00DA7DA0">
      <w:pPr>
        <w:spacing w:line="276" w:lineRule="auto"/>
        <w:jc w:val="center"/>
        <w:rPr>
          <w:b/>
        </w:rPr>
      </w:pPr>
      <w:r w:rsidRPr="005C21FE">
        <w:rPr>
          <w:b/>
        </w:rPr>
        <w:t xml:space="preserve">ZARZĄDZENIE NR </w:t>
      </w:r>
      <w:r w:rsidR="00F40694" w:rsidRPr="00F40694">
        <w:rPr>
          <w:b/>
        </w:rPr>
        <w:t>282</w:t>
      </w:r>
      <w:r w:rsidRPr="00F40694">
        <w:rPr>
          <w:b/>
        </w:rPr>
        <w:t>/2023</w:t>
      </w:r>
    </w:p>
    <w:p w:rsidR="00CA2162" w:rsidRDefault="00CA2162" w:rsidP="00DA7DA0">
      <w:pPr>
        <w:spacing w:line="276" w:lineRule="auto"/>
        <w:jc w:val="center"/>
        <w:rPr>
          <w:b/>
        </w:rPr>
      </w:pPr>
      <w:r w:rsidRPr="005C21FE">
        <w:rPr>
          <w:b/>
        </w:rPr>
        <w:t>PREZYDENTA MIASTA ŚWINOUJŚCIE</w:t>
      </w:r>
    </w:p>
    <w:p w:rsidR="00CA2162" w:rsidRPr="005C21FE" w:rsidRDefault="00CA2162" w:rsidP="00DA7DA0">
      <w:pPr>
        <w:spacing w:line="276" w:lineRule="auto"/>
        <w:jc w:val="center"/>
        <w:rPr>
          <w:b/>
        </w:rPr>
      </w:pPr>
    </w:p>
    <w:p w:rsidR="00CA2162" w:rsidRPr="005C21FE" w:rsidRDefault="00CA2162" w:rsidP="00DA7DA0">
      <w:pPr>
        <w:spacing w:line="276" w:lineRule="auto"/>
        <w:jc w:val="center"/>
      </w:pPr>
      <w:r w:rsidRPr="005C21FE">
        <w:t xml:space="preserve">z dnia </w:t>
      </w:r>
      <w:r w:rsidR="00F40694">
        <w:t>22</w:t>
      </w:r>
      <w:r w:rsidR="00402CE7">
        <w:t xml:space="preserve"> </w:t>
      </w:r>
      <w:r w:rsidR="00480D63">
        <w:t xml:space="preserve">maja </w:t>
      </w:r>
      <w:r w:rsidRPr="005C21FE">
        <w:t>202</w:t>
      </w:r>
      <w:r>
        <w:t>3</w:t>
      </w:r>
      <w:r w:rsidRPr="005C21FE">
        <w:t xml:space="preserve"> r.</w:t>
      </w:r>
    </w:p>
    <w:p w:rsidR="00CA2162" w:rsidRPr="005C21FE" w:rsidRDefault="00CA2162" w:rsidP="00DA7DA0">
      <w:pPr>
        <w:spacing w:line="276" w:lineRule="auto"/>
        <w:jc w:val="center"/>
      </w:pPr>
    </w:p>
    <w:p w:rsidR="003D36A3" w:rsidRPr="003D36A3" w:rsidRDefault="003D36A3" w:rsidP="00480D63">
      <w:pPr>
        <w:spacing w:after="160" w:line="276" w:lineRule="auto"/>
        <w:jc w:val="center"/>
        <w:rPr>
          <w:b/>
          <w:bCs/>
          <w:lang w:eastAsia="en-US"/>
        </w:rPr>
      </w:pPr>
      <w:r w:rsidRPr="003D36A3">
        <w:rPr>
          <w:b/>
          <w:bCs/>
          <w:lang w:eastAsia="en-US"/>
        </w:rPr>
        <w:t>w sprawie określenia wysokości i sposobu naliczania wynagrodzenia za zajęcie nieruchomości Gminy Miasto Świnoujście oraz Skarbu Państwa bez tytułu prawnego</w:t>
      </w:r>
    </w:p>
    <w:p w:rsidR="003D36A3" w:rsidRDefault="003D36A3" w:rsidP="00480D63">
      <w:pPr>
        <w:spacing w:line="276" w:lineRule="auto"/>
        <w:ind w:firstLine="426"/>
        <w:jc w:val="both"/>
        <w:rPr>
          <w:lang w:eastAsia="en-US"/>
        </w:rPr>
      </w:pPr>
      <w:r w:rsidRPr="003D36A3">
        <w:rPr>
          <w:lang w:eastAsia="en-US"/>
        </w:rPr>
        <w:t>Na podstawie art. 33 ust. 1 i 3 ustawy z dnia 8 marca 1990 r. o samorządzie gminnym (Dz. U. z 2023 r. poz. 40 i 572) w zw. z art. 23 ust. 1 oraz art. 25 ust</w:t>
      </w:r>
      <w:r w:rsidR="0009641D">
        <w:rPr>
          <w:lang w:eastAsia="en-US"/>
        </w:rPr>
        <w:t>.</w:t>
      </w:r>
      <w:r w:rsidRPr="003D36A3">
        <w:rPr>
          <w:lang w:eastAsia="en-US"/>
        </w:rPr>
        <w:t xml:space="preserve"> 1 ustawy z dnia 21 sierpnia 1997 r. o gospodarce nieruchomościami (Dz. U. z 2023 r. poz. 344) zarządzam co następuje:</w:t>
      </w:r>
    </w:p>
    <w:p w:rsidR="00480D63" w:rsidRPr="003D36A3" w:rsidRDefault="00480D63" w:rsidP="00480D63">
      <w:pPr>
        <w:spacing w:line="276" w:lineRule="auto"/>
        <w:ind w:firstLine="426"/>
        <w:jc w:val="both"/>
        <w:rPr>
          <w:lang w:eastAsia="en-US"/>
        </w:rPr>
      </w:pPr>
    </w:p>
    <w:p w:rsidR="003D36A3" w:rsidRPr="003D36A3" w:rsidRDefault="003D36A3" w:rsidP="00FB2970">
      <w:pPr>
        <w:spacing w:after="160" w:line="276" w:lineRule="auto"/>
        <w:ind w:firstLine="709"/>
        <w:jc w:val="both"/>
        <w:rPr>
          <w:lang w:eastAsia="en-US"/>
        </w:rPr>
      </w:pPr>
      <w:r w:rsidRPr="003D36A3">
        <w:rPr>
          <w:b/>
          <w:bCs/>
          <w:lang w:eastAsia="en-US"/>
        </w:rPr>
        <w:t>§</w:t>
      </w:r>
      <w:r w:rsidR="0009641D" w:rsidRPr="005C21FE">
        <w:rPr>
          <w:rFonts w:eastAsia="Lucida Sans Unicode"/>
          <w:b/>
          <w:bCs/>
        </w:rPr>
        <w:t> </w:t>
      </w:r>
      <w:r w:rsidRPr="003D36A3">
        <w:rPr>
          <w:b/>
          <w:bCs/>
          <w:lang w:eastAsia="en-US"/>
        </w:rPr>
        <w:t>1.</w:t>
      </w:r>
      <w:r w:rsidR="0009641D" w:rsidRPr="003D36A3">
        <w:rPr>
          <w:bCs/>
        </w:rPr>
        <w:t> </w:t>
      </w:r>
      <w:r w:rsidRPr="003D36A3">
        <w:rPr>
          <w:lang w:eastAsia="en-US"/>
        </w:rPr>
        <w:t xml:space="preserve">Polecam Naczelnikowi Wydziału Ewidencji i Obrotu Nieruchomościami pobieranie wynagrodzenia za bezumowne </w:t>
      </w:r>
      <w:r w:rsidR="0009641D">
        <w:rPr>
          <w:lang w:eastAsia="en-US"/>
        </w:rPr>
        <w:t xml:space="preserve">korzystanie z </w:t>
      </w:r>
      <w:r w:rsidRPr="003D36A3">
        <w:rPr>
          <w:lang w:eastAsia="en-US"/>
        </w:rPr>
        <w:t xml:space="preserve">nieruchomości stanowiących własność Gminy Miasto Świnoujście oraz Skarbu Państwa, a </w:t>
      </w:r>
      <w:r w:rsidR="0009641D">
        <w:rPr>
          <w:lang w:eastAsia="en-US"/>
        </w:rPr>
        <w:t xml:space="preserve">nie oddanych innym podmiotom </w:t>
      </w:r>
      <w:r w:rsidR="0009641D">
        <w:rPr>
          <w:lang w:eastAsia="en-US"/>
        </w:rPr>
        <w:br/>
        <w:t xml:space="preserve">do </w:t>
      </w:r>
      <w:r w:rsidRPr="003D36A3">
        <w:rPr>
          <w:lang w:eastAsia="en-US"/>
        </w:rPr>
        <w:t>korzystania na podstawie umowy lub innego stosunku prawnego</w:t>
      </w:r>
      <w:r w:rsidR="0009641D">
        <w:rPr>
          <w:lang w:eastAsia="en-US"/>
        </w:rPr>
        <w:t>.</w:t>
      </w:r>
      <w:r w:rsidRPr="003D36A3">
        <w:rPr>
          <w:lang w:eastAsia="en-US"/>
        </w:rPr>
        <w:t xml:space="preserve"> </w:t>
      </w:r>
    </w:p>
    <w:p w:rsidR="003D36A3" w:rsidRPr="003D36A3" w:rsidRDefault="0009641D" w:rsidP="00FB2970">
      <w:pPr>
        <w:spacing w:after="160" w:line="276" w:lineRule="auto"/>
        <w:ind w:firstLine="709"/>
        <w:jc w:val="both"/>
        <w:rPr>
          <w:lang w:eastAsia="en-US"/>
        </w:rPr>
      </w:pPr>
      <w:r>
        <w:rPr>
          <w:b/>
          <w:bCs/>
          <w:lang w:eastAsia="en-US"/>
        </w:rPr>
        <w:t>§</w:t>
      </w:r>
      <w:r w:rsidRPr="005C21FE">
        <w:rPr>
          <w:rFonts w:eastAsia="Lucida Sans Unicode"/>
          <w:b/>
          <w:bCs/>
        </w:rPr>
        <w:t> </w:t>
      </w:r>
      <w:r w:rsidR="003D36A3" w:rsidRPr="003D36A3">
        <w:rPr>
          <w:b/>
          <w:bCs/>
          <w:lang w:eastAsia="en-US"/>
        </w:rPr>
        <w:t>2.</w:t>
      </w:r>
      <w:r w:rsidRPr="003D36A3">
        <w:rPr>
          <w:bCs/>
        </w:rPr>
        <w:t> </w:t>
      </w:r>
      <w:r w:rsidR="003D36A3" w:rsidRPr="003D36A3">
        <w:rPr>
          <w:lang w:eastAsia="en-US"/>
        </w:rPr>
        <w:t>Wysoko</w:t>
      </w:r>
      <w:r>
        <w:rPr>
          <w:lang w:eastAsia="en-US"/>
        </w:rPr>
        <w:t xml:space="preserve">ść wynagrodzenia, o którym mowa </w:t>
      </w:r>
      <w:r w:rsidR="003D36A3">
        <w:rPr>
          <w:lang w:eastAsia="en-US"/>
        </w:rPr>
        <w:t xml:space="preserve">w § </w:t>
      </w:r>
      <w:r w:rsidR="003D36A3" w:rsidRPr="003D36A3">
        <w:rPr>
          <w:lang w:eastAsia="en-US"/>
        </w:rPr>
        <w:t xml:space="preserve">1 </w:t>
      </w:r>
      <w:r>
        <w:rPr>
          <w:lang w:eastAsia="en-US"/>
        </w:rPr>
        <w:t>powinna uwzględniać</w:t>
      </w:r>
      <w:r w:rsidR="003D36A3" w:rsidRPr="003D36A3">
        <w:rPr>
          <w:lang w:eastAsia="en-US"/>
        </w:rPr>
        <w:t xml:space="preserve"> każdorazowo okoliczności danego przypadku m.in. dotyczące  warunków w jakich doszło </w:t>
      </w:r>
      <w:r w:rsidR="00FB2970">
        <w:rPr>
          <w:lang w:eastAsia="en-US"/>
        </w:rPr>
        <w:br/>
      </w:r>
      <w:r w:rsidR="003D36A3" w:rsidRPr="003D36A3">
        <w:rPr>
          <w:lang w:eastAsia="en-US"/>
        </w:rPr>
        <w:t xml:space="preserve">do bezumownego zajęcia terenu, wielkość zajętej powierzchni, okresu bezumownego zajęcia nieruchomości, położenie nieruchomości. </w:t>
      </w:r>
    </w:p>
    <w:p w:rsidR="00480D63" w:rsidRDefault="0009641D" w:rsidP="00FB2970">
      <w:pPr>
        <w:spacing w:after="160" w:line="276" w:lineRule="auto"/>
        <w:ind w:firstLine="709"/>
        <w:jc w:val="both"/>
        <w:rPr>
          <w:lang w:eastAsia="en-US"/>
        </w:rPr>
      </w:pPr>
      <w:r>
        <w:rPr>
          <w:b/>
          <w:bCs/>
          <w:lang w:eastAsia="en-US"/>
        </w:rPr>
        <w:t>§</w:t>
      </w:r>
      <w:r w:rsidRPr="005C21FE">
        <w:rPr>
          <w:rFonts w:eastAsia="Lucida Sans Unicode"/>
          <w:b/>
          <w:bCs/>
        </w:rPr>
        <w:t> </w:t>
      </w:r>
      <w:r w:rsidR="003D36A3" w:rsidRPr="003D36A3">
        <w:rPr>
          <w:b/>
          <w:bCs/>
          <w:lang w:eastAsia="en-US"/>
        </w:rPr>
        <w:t>3</w:t>
      </w:r>
      <w:r w:rsidR="003D36A3" w:rsidRPr="003D36A3">
        <w:rPr>
          <w:b/>
          <w:lang w:eastAsia="en-US"/>
        </w:rPr>
        <w:t>.</w:t>
      </w:r>
      <w:r w:rsidRPr="003D36A3">
        <w:rPr>
          <w:bCs/>
        </w:rPr>
        <w:t> </w:t>
      </w:r>
      <w:r w:rsidR="003D36A3" w:rsidRPr="003D36A3">
        <w:rPr>
          <w:lang w:eastAsia="en-US"/>
        </w:rPr>
        <w:t>Kwoty wynagrodzenia za bezumowne korzystanie z nieruchomości nie powinny być niższe niż stawki podane poniżej, z zastrzeżeniem konieczności uwzględnienia okoliczności podanych w § 2 :</w:t>
      </w:r>
    </w:p>
    <w:p w:rsidR="003D36A3" w:rsidRPr="003D36A3" w:rsidRDefault="00FB2970" w:rsidP="00FB2970">
      <w:pPr>
        <w:pStyle w:val="Akapitzlist"/>
        <w:spacing w:after="160"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1.</w:t>
      </w:r>
      <w:r w:rsidR="0009641D" w:rsidRPr="003D36A3">
        <w:rPr>
          <w:bCs/>
        </w:rPr>
        <w:t> </w:t>
      </w:r>
      <w:r w:rsidR="003D36A3" w:rsidRPr="003D36A3">
        <w:rPr>
          <w:lang w:eastAsia="en-US"/>
        </w:rPr>
        <w:t>Dzielnica Nadmorska</w:t>
      </w:r>
      <w:r w:rsidR="00480D63">
        <w:rPr>
          <w:lang w:eastAsia="en-US"/>
        </w:rPr>
        <w:t xml:space="preserve"> (</w:t>
      </w:r>
      <w:r w:rsidR="00777CE5">
        <w:rPr>
          <w:lang w:eastAsia="en-US"/>
        </w:rPr>
        <w:t xml:space="preserve">od </w:t>
      </w:r>
      <w:r w:rsidR="008F10DA">
        <w:rPr>
          <w:lang w:eastAsia="en-US"/>
        </w:rPr>
        <w:t>ul.</w:t>
      </w:r>
      <w:r w:rsidR="00777CE5">
        <w:rPr>
          <w:lang w:eastAsia="en-US"/>
        </w:rPr>
        <w:t xml:space="preserve"> Żeromskiego i  ul. Uzdrowiskowej</w:t>
      </w:r>
      <w:r w:rsidR="008F10DA">
        <w:rPr>
          <w:lang w:eastAsia="en-US"/>
        </w:rPr>
        <w:t xml:space="preserve"> w kierunku </w:t>
      </w:r>
      <w:r w:rsidR="00777CE5">
        <w:rPr>
          <w:lang w:eastAsia="en-US"/>
        </w:rPr>
        <w:t xml:space="preserve">plaży </w:t>
      </w:r>
      <w:r w:rsidR="008F10DA">
        <w:rPr>
          <w:lang w:eastAsia="en-US"/>
        </w:rPr>
        <w:t xml:space="preserve">- </w:t>
      </w:r>
      <w:r w:rsidR="003D36A3" w:rsidRPr="003D36A3">
        <w:rPr>
          <w:lang w:eastAsia="en-US"/>
        </w:rPr>
        <w:t>zgodnie z załącznikiem graficznym do zarządzenia):</w:t>
      </w:r>
    </w:p>
    <w:p w:rsidR="003D36A3" w:rsidRPr="003D36A3" w:rsidRDefault="003D36A3" w:rsidP="00FB2970">
      <w:pPr>
        <w:numPr>
          <w:ilvl w:val="0"/>
          <w:numId w:val="5"/>
        </w:numPr>
        <w:spacing w:after="160" w:line="276" w:lineRule="auto"/>
        <w:ind w:left="426" w:hanging="426"/>
        <w:contextualSpacing/>
        <w:jc w:val="both"/>
        <w:rPr>
          <w:bCs/>
        </w:rPr>
      </w:pPr>
      <w:r w:rsidRPr="003D36A3">
        <w:rPr>
          <w:bCs/>
        </w:rPr>
        <w:t>200,00 zł za 1 m</w:t>
      </w:r>
      <w:r w:rsidRPr="003D36A3">
        <w:rPr>
          <w:bCs/>
          <w:vertAlign w:val="superscript"/>
        </w:rPr>
        <w:t>2</w:t>
      </w:r>
      <w:r w:rsidRPr="003D36A3">
        <w:rPr>
          <w:bCs/>
        </w:rPr>
        <w:t xml:space="preserve"> za każdy rozpoczęty dzień bezumownego zajęcia gruntu Gminy</w:t>
      </w:r>
      <w:r w:rsidR="008F10DA">
        <w:rPr>
          <w:bCs/>
        </w:rPr>
        <w:t>/Skarbu Państwa</w:t>
      </w:r>
      <w:r w:rsidRPr="003D36A3">
        <w:rPr>
          <w:bCs/>
        </w:rPr>
        <w:t xml:space="preserve"> bez względu na rodzaj/charakter prowadzonej działalności, w tym m. in.: ogródek konsumpcyjny, ustawienie lodówki gastronomicznej, malowanie portretów, karykatur </w:t>
      </w:r>
      <w:r w:rsidR="00FB2970">
        <w:rPr>
          <w:bCs/>
        </w:rPr>
        <w:br/>
      </w:r>
      <w:r w:rsidRPr="003D36A3">
        <w:rPr>
          <w:bCs/>
        </w:rPr>
        <w:t>i obrazów, sprzedaż obrazów,</w:t>
      </w:r>
      <w:r w:rsidR="00777CE5">
        <w:rPr>
          <w:bCs/>
        </w:rPr>
        <w:t xml:space="preserve"> wykonywanie</w:t>
      </w:r>
      <w:r w:rsidR="008F10DA">
        <w:rPr>
          <w:bCs/>
        </w:rPr>
        <w:t xml:space="preserve"> tatuaży, </w:t>
      </w:r>
    </w:p>
    <w:p w:rsidR="003D36A3" w:rsidRPr="003D36A3" w:rsidRDefault="003D36A3" w:rsidP="00FB2970">
      <w:pPr>
        <w:numPr>
          <w:ilvl w:val="0"/>
          <w:numId w:val="5"/>
        </w:numPr>
        <w:spacing w:after="160" w:line="276" w:lineRule="auto"/>
        <w:ind w:left="426" w:hanging="426"/>
        <w:contextualSpacing/>
        <w:jc w:val="both"/>
        <w:rPr>
          <w:bCs/>
        </w:rPr>
      </w:pPr>
      <w:r w:rsidRPr="003D36A3">
        <w:rPr>
          <w:bCs/>
        </w:rPr>
        <w:t>200,00 zł za każdy rozpoczęty dzień bezumownego zajęcia gruntu Gminy</w:t>
      </w:r>
      <w:r w:rsidR="008F10DA">
        <w:rPr>
          <w:bCs/>
        </w:rPr>
        <w:t>/Skarbu Państwa</w:t>
      </w:r>
      <w:r w:rsidRPr="003D36A3">
        <w:rPr>
          <w:bCs/>
        </w:rPr>
        <w:t xml:space="preserve"> przez jeden nośnik reklamy,</w:t>
      </w:r>
    </w:p>
    <w:p w:rsidR="00480D63" w:rsidRDefault="003D36A3" w:rsidP="00FB2970">
      <w:pPr>
        <w:numPr>
          <w:ilvl w:val="0"/>
          <w:numId w:val="5"/>
        </w:numPr>
        <w:spacing w:after="120" w:line="276" w:lineRule="auto"/>
        <w:ind w:left="426" w:hanging="426"/>
        <w:contextualSpacing/>
        <w:jc w:val="both"/>
        <w:rPr>
          <w:bCs/>
        </w:rPr>
      </w:pPr>
      <w:r w:rsidRPr="003D36A3">
        <w:rPr>
          <w:bCs/>
        </w:rPr>
        <w:t>200,00 zł za każdy rozpoczęty dzień bezumownego świadczenia usług na gruncie Gminy</w:t>
      </w:r>
      <w:r w:rsidR="008F10DA">
        <w:rPr>
          <w:bCs/>
        </w:rPr>
        <w:t>/Skarbu Państwa</w:t>
      </w:r>
      <w:r w:rsidRPr="003D36A3">
        <w:rPr>
          <w:bCs/>
        </w:rPr>
        <w:t xml:space="preserve"> w zakresie prowadzenia sprzedaży obnośnej lub obwoźnej w tym m. in. sprzedaż balonów, sprzedaż kwiatów, mobilna kawiarnia lub gastronomia, wykonywanie zdjęć w kostiumach, z rekwizytami.</w:t>
      </w:r>
    </w:p>
    <w:p w:rsidR="00FB2970" w:rsidRPr="003D36A3" w:rsidRDefault="00FB2970" w:rsidP="00FB2970">
      <w:pPr>
        <w:spacing w:after="120" w:line="276" w:lineRule="auto"/>
        <w:ind w:left="426"/>
        <w:contextualSpacing/>
        <w:jc w:val="both"/>
        <w:rPr>
          <w:bCs/>
        </w:rPr>
      </w:pPr>
    </w:p>
    <w:p w:rsidR="003D36A3" w:rsidRPr="003D36A3" w:rsidRDefault="00480D63" w:rsidP="00FB2970">
      <w:pPr>
        <w:spacing w:after="160"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2.</w:t>
      </w:r>
      <w:r w:rsidR="0009641D" w:rsidRPr="003D36A3">
        <w:rPr>
          <w:bCs/>
        </w:rPr>
        <w:t> </w:t>
      </w:r>
      <w:r w:rsidR="003D36A3" w:rsidRPr="003D36A3">
        <w:rPr>
          <w:lang w:eastAsia="en-US"/>
        </w:rPr>
        <w:t>Dla pozostałych nieruchomości znajdujących się poza terenem</w:t>
      </w:r>
      <w:r w:rsidR="00777CE5">
        <w:rPr>
          <w:lang w:eastAsia="en-US"/>
        </w:rPr>
        <w:t xml:space="preserve"> oznac</w:t>
      </w:r>
      <w:r w:rsidR="00CE6379">
        <w:rPr>
          <w:lang w:eastAsia="en-US"/>
        </w:rPr>
        <w:t>zonym</w:t>
      </w:r>
      <w:r w:rsidR="00777CE5">
        <w:rPr>
          <w:lang w:eastAsia="en-US"/>
        </w:rPr>
        <w:t xml:space="preserve"> w pkt 1 niniejszego paragrafu, </w:t>
      </w:r>
      <w:r w:rsidR="003D36A3" w:rsidRPr="003D36A3">
        <w:rPr>
          <w:lang w:eastAsia="en-US"/>
        </w:rPr>
        <w:t xml:space="preserve">zajętych bezumownie, kwota wynagrodzenia za </w:t>
      </w:r>
      <w:r w:rsidRPr="003D36A3">
        <w:rPr>
          <w:lang w:eastAsia="en-US"/>
        </w:rPr>
        <w:t>bezumowne</w:t>
      </w:r>
      <w:r w:rsidR="003D36A3" w:rsidRPr="003D36A3">
        <w:rPr>
          <w:lang w:eastAsia="en-US"/>
        </w:rPr>
        <w:t xml:space="preserve"> korzystanie nie powinna być niższa niż 50</w:t>
      </w:r>
      <w:r w:rsidR="00FB2970">
        <w:rPr>
          <w:lang w:eastAsia="en-US"/>
        </w:rPr>
        <w:t xml:space="preserve"> </w:t>
      </w:r>
      <w:r w:rsidR="003D36A3" w:rsidRPr="003D36A3">
        <w:rPr>
          <w:lang w:eastAsia="en-US"/>
        </w:rPr>
        <w:t>% k</w:t>
      </w:r>
      <w:r w:rsidR="008F10DA">
        <w:rPr>
          <w:lang w:eastAsia="en-US"/>
        </w:rPr>
        <w:t>wo</w:t>
      </w:r>
      <w:r w:rsidR="00777CE5">
        <w:rPr>
          <w:lang w:eastAsia="en-US"/>
        </w:rPr>
        <w:t xml:space="preserve">ty stawek określonych w § 3 pkt 1. </w:t>
      </w:r>
    </w:p>
    <w:p w:rsidR="003D36A3" w:rsidRPr="003D36A3" w:rsidRDefault="003D36A3" w:rsidP="00FB2970">
      <w:pPr>
        <w:spacing w:after="160" w:line="276" w:lineRule="auto"/>
        <w:jc w:val="both"/>
        <w:rPr>
          <w:lang w:eastAsia="en-US"/>
        </w:rPr>
      </w:pPr>
    </w:p>
    <w:p w:rsidR="003D36A3" w:rsidRPr="003D36A3" w:rsidRDefault="0009641D" w:rsidP="00FB2970">
      <w:pPr>
        <w:spacing w:after="160" w:line="276" w:lineRule="auto"/>
        <w:ind w:firstLine="709"/>
        <w:jc w:val="both"/>
        <w:rPr>
          <w:sz w:val="22"/>
          <w:lang w:eastAsia="en-US"/>
        </w:rPr>
      </w:pPr>
      <w:r>
        <w:rPr>
          <w:b/>
          <w:bCs/>
          <w:lang w:eastAsia="en-US"/>
        </w:rPr>
        <w:lastRenderedPageBreak/>
        <w:t>§</w:t>
      </w:r>
      <w:r w:rsidRPr="005C21FE">
        <w:rPr>
          <w:rFonts w:eastAsia="Lucida Sans Unicode"/>
          <w:b/>
          <w:bCs/>
        </w:rPr>
        <w:t> </w:t>
      </w:r>
      <w:r w:rsidR="003D36A3" w:rsidRPr="003D36A3">
        <w:rPr>
          <w:b/>
          <w:bCs/>
          <w:lang w:eastAsia="en-US"/>
        </w:rPr>
        <w:t>4.</w:t>
      </w:r>
      <w:r w:rsidRPr="003D36A3">
        <w:rPr>
          <w:bCs/>
        </w:rPr>
        <w:t> </w:t>
      </w:r>
      <w:r w:rsidR="003D36A3" w:rsidRPr="003D36A3">
        <w:rPr>
          <w:lang w:eastAsia="en-US"/>
        </w:rPr>
        <w:t>Niniejszego zarządzenia nie stosuje się do sytuacji korzystania z nieruchomości należących do Gminy Miasto Świnoujście lub Skarbu Państwa bez zawarcia umowy, jeżeli jednocześnie:</w:t>
      </w:r>
    </w:p>
    <w:p w:rsidR="003D36A3" w:rsidRPr="003D36A3" w:rsidRDefault="003D36A3" w:rsidP="00FB2970">
      <w:pPr>
        <w:numPr>
          <w:ilvl w:val="1"/>
          <w:numId w:val="6"/>
        </w:numPr>
        <w:spacing w:after="160" w:line="276" w:lineRule="auto"/>
        <w:ind w:left="426"/>
        <w:contextualSpacing/>
        <w:jc w:val="both"/>
      </w:pPr>
      <w:r w:rsidRPr="003D36A3">
        <w:t>do bezumownego korzystania doszło na skutek braku wydania nieruchomości jej właścicielowi przez osobę, która dotychczas korzystała z nieruchomości na podstawie umowy i</w:t>
      </w:r>
    </w:p>
    <w:p w:rsidR="00480D63" w:rsidRDefault="003D36A3" w:rsidP="00FB2970">
      <w:pPr>
        <w:numPr>
          <w:ilvl w:val="1"/>
          <w:numId w:val="6"/>
        </w:numPr>
        <w:spacing w:after="160" w:line="276" w:lineRule="auto"/>
        <w:ind w:left="426"/>
        <w:contextualSpacing/>
        <w:jc w:val="both"/>
      </w:pPr>
      <w:r w:rsidRPr="003D36A3">
        <w:t>umowa, o której mowa w punkcie 1 przewidywała na ten wypadek karę umowną w innej wysokości.</w:t>
      </w:r>
    </w:p>
    <w:p w:rsidR="00480D63" w:rsidRPr="003D36A3" w:rsidRDefault="00480D63" w:rsidP="00FB2970">
      <w:pPr>
        <w:spacing w:after="160" w:line="276" w:lineRule="auto"/>
        <w:ind w:left="426"/>
        <w:contextualSpacing/>
        <w:jc w:val="both"/>
      </w:pPr>
    </w:p>
    <w:p w:rsidR="00480D63" w:rsidRDefault="0009641D" w:rsidP="00FB2970">
      <w:pPr>
        <w:spacing w:after="160" w:line="276" w:lineRule="auto"/>
        <w:ind w:firstLine="709"/>
        <w:jc w:val="both"/>
        <w:rPr>
          <w:lang w:eastAsia="en-US"/>
        </w:rPr>
      </w:pPr>
      <w:r w:rsidRPr="0009641D">
        <w:rPr>
          <w:b/>
          <w:bCs/>
          <w:lang w:eastAsia="en-US"/>
        </w:rPr>
        <w:t>§</w:t>
      </w:r>
      <w:r w:rsidRPr="0009641D">
        <w:rPr>
          <w:rFonts w:eastAsia="Lucida Sans Unicode"/>
          <w:b/>
          <w:bCs/>
        </w:rPr>
        <w:t> </w:t>
      </w:r>
      <w:r w:rsidR="003D36A3" w:rsidRPr="003D36A3">
        <w:rPr>
          <w:b/>
          <w:bCs/>
          <w:lang w:eastAsia="en-US"/>
        </w:rPr>
        <w:t>5</w:t>
      </w:r>
      <w:r w:rsidRPr="0009641D">
        <w:rPr>
          <w:b/>
          <w:lang w:eastAsia="en-US"/>
        </w:rPr>
        <w:t>.</w:t>
      </w:r>
      <w:r w:rsidRPr="003D36A3">
        <w:rPr>
          <w:bCs/>
        </w:rPr>
        <w:t> </w:t>
      </w:r>
      <w:r w:rsidR="00777CE5">
        <w:rPr>
          <w:lang w:eastAsia="en-US"/>
        </w:rPr>
        <w:t>Niniejszego zarządzenia</w:t>
      </w:r>
      <w:r w:rsidR="00F40694">
        <w:rPr>
          <w:lang w:eastAsia="en-US"/>
        </w:rPr>
        <w:t xml:space="preserve"> nie stosuje się</w:t>
      </w:r>
      <w:bookmarkStart w:id="0" w:name="_GoBack"/>
      <w:bookmarkEnd w:id="0"/>
      <w:r w:rsidR="00777CE5">
        <w:rPr>
          <w:lang w:eastAsia="en-US"/>
        </w:rPr>
        <w:t xml:space="preserve"> </w:t>
      </w:r>
      <w:r w:rsidR="003D36A3" w:rsidRPr="003D36A3">
        <w:rPr>
          <w:lang w:eastAsia="en-US"/>
        </w:rPr>
        <w:t xml:space="preserve">do nieruchomości stanowiących własność Gminy Miasto Świnoujście lub Skarbu Państwa, a oddanych jednostkom organizacyjnym Gminy Miasto Świnoujście  lub gminnym osobom prawnym do korzystania, zarządzania lub administrowania, jak również do nieruchomości stanowiących pasy drogowe  w rozumieniu ustawy z dnia 21 marca 1985 r. o drogach publicznych. </w:t>
      </w:r>
    </w:p>
    <w:p w:rsidR="003D36A3" w:rsidRPr="003D36A3" w:rsidRDefault="0009641D" w:rsidP="00FB2970">
      <w:pPr>
        <w:spacing w:after="160" w:line="276" w:lineRule="auto"/>
        <w:ind w:firstLine="709"/>
        <w:jc w:val="both"/>
        <w:rPr>
          <w:lang w:eastAsia="en-US"/>
        </w:rPr>
      </w:pPr>
      <w:r>
        <w:rPr>
          <w:b/>
          <w:bCs/>
          <w:lang w:eastAsia="en-US"/>
        </w:rPr>
        <w:t>§</w:t>
      </w:r>
      <w:r w:rsidRPr="005C21FE">
        <w:rPr>
          <w:rFonts w:eastAsia="Lucida Sans Unicode"/>
          <w:b/>
          <w:bCs/>
        </w:rPr>
        <w:t> </w:t>
      </w:r>
      <w:r w:rsidR="003D36A3" w:rsidRPr="003D36A3">
        <w:rPr>
          <w:b/>
          <w:bCs/>
          <w:lang w:eastAsia="en-US"/>
        </w:rPr>
        <w:t>6.</w:t>
      </w:r>
      <w:r w:rsidRPr="003D36A3">
        <w:rPr>
          <w:bCs/>
        </w:rPr>
        <w:t> </w:t>
      </w:r>
      <w:r w:rsidR="003D36A3" w:rsidRPr="003D36A3">
        <w:rPr>
          <w:lang w:eastAsia="en-US"/>
        </w:rPr>
        <w:t>Wykonanie zarządzenia powierzam Naczelnikowi Wydziału Ewidencji i Obrotu Nieruchomościami.</w:t>
      </w:r>
    </w:p>
    <w:p w:rsidR="007B6348" w:rsidRDefault="007B6348" w:rsidP="00FB2970">
      <w:pPr>
        <w:suppressAutoHyphens/>
        <w:overflowPunct w:val="0"/>
        <w:autoSpaceDE w:val="0"/>
        <w:jc w:val="both"/>
        <w:textAlignment w:val="baseline"/>
        <w:rPr>
          <w:lang w:eastAsia="en-US"/>
        </w:rPr>
      </w:pPr>
    </w:p>
    <w:p w:rsidR="007B6348" w:rsidRPr="007B6348" w:rsidRDefault="007B6348" w:rsidP="00DA7DA0">
      <w:pPr>
        <w:tabs>
          <w:tab w:val="center" w:pos="6804"/>
        </w:tabs>
        <w:suppressAutoHyphens/>
        <w:overflowPunct w:val="0"/>
        <w:autoSpaceDE w:val="0"/>
        <w:textAlignment w:val="baseline"/>
        <w:rPr>
          <w:szCs w:val="20"/>
          <w:lang w:eastAsia="ar-SA"/>
        </w:rPr>
      </w:pPr>
    </w:p>
    <w:p w:rsidR="007B6348" w:rsidRPr="007B6348" w:rsidRDefault="007B6348" w:rsidP="0009641D">
      <w:pPr>
        <w:tabs>
          <w:tab w:val="center" w:pos="6804"/>
        </w:tabs>
        <w:suppressAutoHyphens/>
        <w:overflowPunct w:val="0"/>
        <w:autoSpaceDE w:val="0"/>
        <w:ind w:left="5103"/>
        <w:textAlignment w:val="baseline"/>
        <w:rPr>
          <w:szCs w:val="20"/>
          <w:lang w:eastAsia="ar-SA"/>
        </w:rPr>
      </w:pPr>
      <w:r w:rsidRPr="007B6348">
        <w:rPr>
          <w:szCs w:val="20"/>
          <w:lang w:eastAsia="ar-SA"/>
        </w:rPr>
        <w:tab/>
        <w:t>PREZYDENT MIASTA</w:t>
      </w:r>
    </w:p>
    <w:p w:rsidR="007B6348" w:rsidRPr="007B6348" w:rsidRDefault="007B6348" w:rsidP="00DA7DA0">
      <w:pPr>
        <w:tabs>
          <w:tab w:val="center" w:pos="6804"/>
        </w:tabs>
        <w:suppressAutoHyphens/>
        <w:overflowPunct w:val="0"/>
        <w:autoSpaceDE w:val="0"/>
        <w:textAlignment w:val="baseline"/>
        <w:rPr>
          <w:szCs w:val="20"/>
          <w:lang w:eastAsia="ar-SA"/>
        </w:rPr>
      </w:pPr>
    </w:p>
    <w:p w:rsidR="007B6348" w:rsidRPr="007B6348" w:rsidRDefault="007B6348" w:rsidP="0009641D">
      <w:pPr>
        <w:tabs>
          <w:tab w:val="center" w:pos="6804"/>
        </w:tabs>
        <w:suppressAutoHyphens/>
        <w:overflowPunct w:val="0"/>
        <w:autoSpaceDE w:val="0"/>
        <w:ind w:left="5103"/>
        <w:textAlignment w:val="baseline"/>
        <w:rPr>
          <w:lang w:eastAsia="ar-SA"/>
        </w:rPr>
      </w:pPr>
      <w:r w:rsidRPr="007B6348">
        <w:rPr>
          <w:szCs w:val="20"/>
          <w:lang w:eastAsia="ar-SA"/>
        </w:rPr>
        <w:tab/>
        <w:t xml:space="preserve">mgr inż. Janusz </w:t>
      </w:r>
      <w:proofErr w:type="spellStart"/>
      <w:r w:rsidRPr="007B6348">
        <w:rPr>
          <w:szCs w:val="20"/>
          <w:lang w:eastAsia="ar-SA"/>
        </w:rPr>
        <w:t>Żmurkiewicz</w:t>
      </w:r>
      <w:proofErr w:type="spellEnd"/>
    </w:p>
    <w:p w:rsidR="00EC3F95" w:rsidRDefault="00EC3F95" w:rsidP="007B6348">
      <w:pPr>
        <w:jc w:val="right"/>
      </w:pPr>
    </w:p>
    <w:sectPr w:rsidR="00EC3F95" w:rsidSect="00C262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9DD"/>
    <w:multiLevelType w:val="hybridMultilevel"/>
    <w:tmpl w:val="1382BA4A"/>
    <w:lvl w:ilvl="0" w:tplc="0830972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6F029B2"/>
    <w:multiLevelType w:val="hybridMultilevel"/>
    <w:tmpl w:val="02FCFA36"/>
    <w:lvl w:ilvl="0" w:tplc="EB885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A2D49"/>
    <w:multiLevelType w:val="hybridMultilevel"/>
    <w:tmpl w:val="0F7ED706"/>
    <w:lvl w:ilvl="0" w:tplc="22660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E6C8F"/>
    <w:multiLevelType w:val="hybridMultilevel"/>
    <w:tmpl w:val="B1D6E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1063CA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147B6"/>
    <w:multiLevelType w:val="hybridMultilevel"/>
    <w:tmpl w:val="13E20218"/>
    <w:lvl w:ilvl="0" w:tplc="323ECE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C4F5476"/>
    <w:multiLevelType w:val="hybridMultilevel"/>
    <w:tmpl w:val="A0488866"/>
    <w:lvl w:ilvl="0" w:tplc="59C42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7D3BD8"/>
    <w:multiLevelType w:val="hybridMultilevel"/>
    <w:tmpl w:val="DEEA70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244D8"/>
    <w:multiLevelType w:val="hybridMultilevel"/>
    <w:tmpl w:val="01D0E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42137"/>
    <w:multiLevelType w:val="multilevel"/>
    <w:tmpl w:val="0E2AE4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D9F0F95"/>
    <w:multiLevelType w:val="hybridMultilevel"/>
    <w:tmpl w:val="2C700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9575C"/>
    <w:multiLevelType w:val="hybridMultilevel"/>
    <w:tmpl w:val="42309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62"/>
    <w:rsid w:val="0009641D"/>
    <w:rsid w:val="000A4252"/>
    <w:rsid w:val="00112855"/>
    <w:rsid w:val="003D36A3"/>
    <w:rsid w:val="00402CE7"/>
    <w:rsid w:val="00450FAB"/>
    <w:rsid w:val="00480D63"/>
    <w:rsid w:val="005C15D8"/>
    <w:rsid w:val="006246D4"/>
    <w:rsid w:val="006B23FC"/>
    <w:rsid w:val="006C2213"/>
    <w:rsid w:val="00777CE5"/>
    <w:rsid w:val="007B2F35"/>
    <w:rsid w:val="007B6348"/>
    <w:rsid w:val="008F10DA"/>
    <w:rsid w:val="00996078"/>
    <w:rsid w:val="009C0FD7"/>
    <w:rsid w:val="009C7C8F"/>
    <w:rsid w:val="00A516D1"/>
    <w:rsid w:val="00CA2162"/>
    <w:rsid w:val="00CE6379"/>
    <w:rsid w:val="00D713C4"/>
    <w:rsid w:val="00D76EC8"/>
    <w:rsid w:val="00DA7DA0"/>
    <w:rsid w:val="00EC3F95"/>
    <w:rsid w:val="00F40694"/>
    <w:rsid w:val="00F771E4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949B"/>
  <w15:chartTrackingRefBased/>
  <w15:docId w15:val="{52C125C3-FAF3-4919-8EA4-E34C8A63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1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C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8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7B2F35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2F3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Górnikiewicz Marta</dc:creator>
  <cp:keywords/>
  <dc:description/>
  <cp:lastModifiedBy>Górnikiewicz Marta</cp:lastModifiedBy>
  <cp:revision>2</cp:revision>
  <cp:lastPrinted>2023-05-19T06:35:00Z</cp:lastPrinted>
  <dcterms:created xsi:type="dcterms:W3CDTF">2023-05-23T07:54:00Z</dcterms:created>
  <dcterms:modified xsi:type="dcterms:W3CDTF">2023-05-23T07:54:00Z</dcterms:modified>
</cp:coreProperties>
</file>