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03" w:rsidRDefault="00147D03" w:rsidP="00147D03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</w:p>
    <w:p w:rsidR="005461C2" w:rsidRDefault="005461C2" w:rsidP="00147D03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47D03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rządzenia </w:t>
      </w:r>
      <w:r w:rsidR="00147D03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 </w:t>
      </w:r>
      <w:r w:rsidR="002968ED">
        <w:rPr>
          <w:rFonts w:ascii="Times New Roman" w:eastAsia="Times New Roman" w:hAnsi="Times New Roman" w:cs="Times New Roman"/>
          <w:sz w:val="20"/>
          <w:szCs w:val="20"/>
          <w:lang w:eastAsia="pl-PL"/>
        </w:rPr>
        <w:t>162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3606F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F429D6" w:rsidRDefault="00147D03" w:rsidP="00147D03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Świnoujście</w:t>
      </w:r>
    </w:p>
    <w:p w:rsidR="005461C2" w:rsidRPr="00147D03" w:rsidRDefault="005461C2" w:rsidP="00147D03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2968ED">
        <w:rPr>
          <w:rFonts w:ascii="Times New Roman" w:eastAsia="Times New Roman" w:hAnsi="Times New Roman" w:cs="Times New Roman"/>
          <w:sz w:val="20"/>
          <w:szCs w:val="20"/>
          <w:lang w:eastAsia="pl-PL"/>
        </w:rPr>
        <w:t>28</w:t>
      </w:r>
      <w:bookmarkStart w:id="0" w:name="_GoBack"/>
      <w:bookmarkEnd w:id="0"/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606FE">
        <w:rPr>
          <w:rFonts w:ascii="Times New Roman" w:eastAsia="Times New Roman" w:hAnsi="Times New Roman" w:cs="Times New Roman"/>
          <w:sz w:val="20"/>
          <w:szCs w:val="20"/>
          <w:lang w:eastAsia="pl-PL"/>
        </w:rPr>
        <w:t>marca 2023</w:t>
      </w:r>
      <w:r w:rsidR="00147D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566E84" w:rsidRPr="00147D03" w:rsidRDefault="00566E84" w:rsidP="00147D03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:rsidR="000B21DF" w:rsidRDefault="00147D03" w:rsidP="00147D0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Uzasadnienie</w:t>
      </w:r>
    </w:p>
    <w:p w:rsidR="00032142" w:rsidRPr="00147D03" w:rsidRDefault="00032142" w:rsidP="00147D03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:rsidR="00233C70" w:rsidRDefault="009E664B" w:rsidP="00147D0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A6861">
        <w:rPr>
          <w:rFonts w:ascii="Times New Roman" w:hAnsi="Times New Roman" w:cs="Times New Roman"/>
        </w:rPr>
        <w:t>Pan</w:t>
      </w:r>
      <w:r>
        <w:rPr>
          <w:rFonts w:ascii="Times New Roman" w:hAnsi="Times New Roman" w:cs="Times New Roman"/>
        </w:rPr>
        <w:t xml:space="preserve"> </w:t>
      </w:r>
      <w:r w:rsidR="00147D03">
        <w:rPr>
          <w:rFonts w:ascii="Times New Roman" w:hAnsi="Times New Roman" w:cs="Times New Roman"/>
        </w:rPr>
        <w:t>X</w:t>
      </w:r>
      <w:r w:rsidRPr="00DA6861">
        <w:rPr>
          <w:rFonts w:ascii="Times New Roman" w:hAnsi="Times New Roman" w:cs="Times New Roman"/>
        </w:rPr>
        <w:t xml:space="preserve"> </w:t>
      </w:r>
      <w:r w:rsidR="00FE1DA6">
        <w:rPr>
          <w:rFonts w:ascii="Times New Roman" w:hAnsi="Times New Roman" w:cs="Times New Roman"/>
        </w:rPr>
        <w:t xml:space="preserve">w okresie od października 2020 r. do dnia 2 grudnia 2020 r. zajmował bezumownie lokal z najmem socjalnym nr </w:t>
      </w:r>
      <w:r w:rsidR="00147D03">
        <w:rPr>
          <w:rFonts w:ascii="Times New Roman" w:hAnsi="Times New Roman" w:cs="Times New Roman"/>
        </w:rPr>
        <w:t>X</w:t>
      </w:r>
      <w:r w:rsidR="00FE1DA6">
        <w:rPr>
          <w:rFonts w:ascii="Times New Roman" w:hAnsi="Times New Roman" w:cs="Times New Roman"/>
        </w:rPr>
        <w:t xml:space="preserve"> przy ul. </w:t>
      </w:r>
      <w:r w:rsidR="00147D03">
        <w:rPr>
          <w:rFonts w:ascii="Times New Roman" w:hAnsi="Times New Roman" w:cs="Times New Roman"/>
        </w:rPr>
        <w:t>X</w:t>
      </w:r>
      <w:r w:rsidR="00FE1DA6">
        <w:rPr>
          <w:rFonts w:ascii="Times New Roman" w:hAnsi="Times New Roman" w:cs="Times New Roman"/>
        </w:rPr>
        <w:t xml:space="preserve"> w Świnoujściu.</w:t>
      </w:r>
      <w:r w:rsidR="00147D03">
        <w:rPr>
          <w:rFonts w:ascii="Times New Roman" w:hAnsi="Times New Roman" w:cs="Times New Roman"/>
        </w:rPr>
        <w:t xml:space="preserve"> </w:t>
      </w:r>
      <w:r w:rsidR="00FE1DA6">
        <w:rPr>
          <w:rFonts w:ascii="Times New Roman" w:hAnsi="Times New Roman" w:cs="Times New Roman"/>
        </w:rPr>
        <w:t xml:space="preserve">W dniu </w:t>
      </w:r>
      <w:r w:rsidR="00147D03">
        <w:rPr>
          <w:rFonts w:ascii="Times New Roman" w:hAnsi="Times New Roman" w:cs="Times New Roman"/>
        </w:rPr>
        <w:t>X</w:t>
      </w:r>
      <w:r w:rsidR="00FE1DA6">
        <w:rPr>
          <w:rFonts w:ascii="Times New Roman" w:hAnsi="Times New Roman" w:cs="Times New Roman"/>
        </w:rPr>
        <w:t xml:space="preserve"> nastąpił zgon ww. osoby, natomiast zadłużenie z tytułu użytkowania przez nią lokalu w opisanym wyżej okresie obliczone zostało na łączą kwotę </w:t>
      </w:r>
      <w:r w:rsidR="003606FE">
        <w:rPr>
          <w:rFonts w:ascii="Times New Roman" w:hAnsi="Times New Roman" w:cs="Times New Roman"/>
        </w:rPr>
        <w:t>251,16</w:t>
      </w:r>
      <w:r w:rsidRPr="00DA6861">
        <w:rPr>
          <w:rFonts w:ascii="Times New Roman" w:hAnsi="Times New Roman" w:cs="Times New Roman"/>
        </w:rPr>
        <w:t xml:space="preserve"> zł (zaległość podstawowa: </w:t>
      </w:r>
      <w:r w:rsidR="003606FE">
        <w:rPr>
          <w:rFonts w:ascii="Times New Roman" w:hAnsi="Times New Roman" w:cs="Times New Roman"/>
        </w:rPr>
        <w:t>245,48</w:t>
      </w:r>
      <w:r w:rsidR="006543B7">
        <w:rPr>
          <w:rFonts w:ascii="Times New Roman" w:hAnsi="Times New Roman" w:cs="Times New Roman"/>
        </w:rPr>
        <w:t xml:space="preserve"> </w:t>
      </w:r>
      <w:r w:rsidRPr="00DA6861">
        <w:rPr>
          <w:rFonts w:ascii="Times New Roman" w:hAnsi="Times New Roman" w:cs="Times New Roman"/>
        </w:rPr>
        <w:t>zł</w:t>
      </w:r>
      <w:r w:rsidR="003606FE">
        <w:rPr>
          <w:rFonts w:ascii="Times New Roman" w:hAnsi="Times New Roman" w:cs="Times New Roman"/>
        </w:rPr>
        <w:t>, odsetki ustawowe za opóźnienie: 5,68 zł</w:t>
      </w:r>
      <w:r w:rsidRPr="00DA6861">
        <w:rPr>
          <w:rFonts w:ascii="Times New Roman" w:hAnsi="Times New Roman" w:cs="Times New Roman"/>
        </w:rPr>
        <w:t>)</w:t>
      </w:r>
      <w:r w:rsidR="00FE1DA6">
        <w:rPr>
          <w:rFonts w:ascii="Times New Roman" w:hAnsi="Times New Roman" w:cs="Times New Roman"/>
        </w:rPr>
        <w:t>.</w:t>
      </w:r>
      <w:r w:rsidRPr="00DA6861">
        <w:rPr>
          <w:rFonts w:ascii="Times New Roman" w:hAnsi="Times New Roman" w:cs="Times New Roman"/>
        </w:rPr>
        <w:t xml:space="preserve"> </w:t>
      </w:r>
      <w:r w:rsidR="00FE1DA6">
        <w:rPr>
          <w:rFonts w:ascii="Times New Roman" w:hAnsi="Times New Roman" w:cs="Times New Roman"/>
        </w:rPr>
        <w:t xml:space="preserve">Postanowieniem </w:t>
      </w:r>
      <w:r w:rsidR="00BB2AE7" w:rsidRPr="00753BA5">
        <w:rPr>
          <w:rFonts w:ascii="Times New Roman" w:hAnsi="Times New Roman" w:cs="Times New Roman"/>
        </w:rPr>
        <w:t xml:space="preserve">z dnia </w:t>
      </w:r>
      <w:r w:rsidR="00147D03">
        <w:rPr>
          <w:rFonts w:ascii="Times New Roman" w:hAnsi="Times New Roman" w:cs="Times New Roman"/>
        </w:rPr>
        <w:t>X</w:t>
      </w:r>
      <w:r w:rsidR="00BB2AE7" w:rsidRPr="00753BA5">
        <w:rPr>
          <w:rFonts w:ascii="Times New Roman" w:hAnsi="Times New Roman" w:cs="Times New Roman"/>
        </w:rPr>
        <w:t xml:space="preserve"> </w:t>
      </w:r>
      <w:r w:rsidR="00FE1DA6">
        <w:rPr>
          <w:rFonts w:ascii="Times New Roman" w:hAnsi="Times New Roman" w:cs="Times New Roman"/>
        </w:rPr>
        <w:t>(</w:t>
      </w:r>
      <w:r w:rsidR="00BB2AE7" w:rsidRPr="00753BA5">
        <w:rPr>
          <w:rFonts w:ascii="Times New Roman" w:hAnsi="Times New Roman" w:cs="Times New Roman"/>
        </w:rPr>
        <w:t>sygn. akt</w:t>
      </w:r>
      <w:r w:rsidR="00FE1DA6">
        <w:rPr>
          <w:rFonts w:ascii="Times New Roman" w:hAnsi="Times New Roman" w:cs="Times New Roman"/>
        </w:rPr>
        <w:t xml:space="preserve">: </w:t>
      </w:r>
      <w:r w:rsidR="00147D03">
        <w:rPr>
          <w:rFonts w:ascii="Times New Roman" w:hAnsi="Times New Roman" w:cs="Times New Roman"/>
        </w:rPr>
        <w:t>X</w:t>
      </w:r>
      <w:r w:rsidR="00FE1DA6">
        <w:rPr>
          <w:rFonts w:ascii="Times New Roman" w:hAnsi="Times New Roman" w:cs="Times New Roman"/>
        </w:rPr>
        <w:t>)</w:t>
      </w:r>
      <w:r w:rsidR="00FE1DA6" w:rsidRPr="00FE1DA6">
        <w:t xml:space="preserve"> </w:t>
      </w:r>
      <w:r w:rsidR="00FE1DA6" w:rsidRPr="00FE1DA6">
        <w:rPr>
          <w:rFonts w:ascii="Times New Roman" w:hAnsi="Times New Roman" w:cs="Times New Roman"/>
        </w:rPr>
        <w:t>Sąd Rejonowy</w:t>
      </w:r>
      <w:r w:rsidR="00FE1DA6">
        <w:rPr>
          <w:rFonts w:ascii="Times New Roman" w:hAnsi="Times New Roman" w:cs="Times New Roman"/>
        </w:rPr>
        <w:t xml:space="preserve"> w </w:t>
      </w:r>
      <w:r w:rsidR="00FE1DA6" w:rsidRPr="00FE1DA6">
        <w:rPr>
          <w:rFonts w:ascii="Times New Roman" w:hAnsi="Times New Roman" w:cs="Times New Roman"/>
        </w:rPr>
        <w:t>Świnoujściu</w:t>
      </w:r>
      <w:r w:rsidR="00FE1DA6">
        <w:rPr>
          <w:rFonts w:ascii="Times New Roman" w:hAnsi="Times New Roman" w:cs="Times New Roman"/>
        </w:rPr>
        <w:t xml:space="preserve"> </w:t>
      </w:r>
      <w:r w:rsidR="00BB2AE7" w:rsidRPr="00753BA5">
        <w:rPr>
          <w:rFonts w:ascii="Times New Roman" w:hAnsi="Times New Roman" w:cs="Times New Roman"/>
        </w:rPr>
        <w:t xml:space="preserve">stwierdził, że spadek po </w:t>
      </w:r>
      <w:r w:rsidR="00233C70">
        <w:rPr>
          <w:rFonts w:ascii="Times New Roman" w:hAnsi="Times New Roman" w:cs="Times New Roman"/>
        </w:rPr>
        <w:t xml:space="preserve">zmarłym </w:t>
      </w:r>
      <w:r w:rsidR="00147D03">
        <w:rPr>
          <w:rFonts w:ascii="Times New Roman" w:hAnsi="Times New Roman" w:cs="Times New Roman"/>
        </w:rPr>
        <w:t>X</w:t>
      </w:r>
      <w:r w:rsidR="00BB2AE7" w:rsidRPr="00753BA5">
        <w:rPr>
          <w:rFonts w:ascii="Times New Roman" w:hAnsi="Times New Roman" w:cs="Times New Roman"/>
        </w:rPr>
        <w:t xml:space="preserve"> nabył</w:t>
      </w:r>
      <w:r w:rsidR="00233C70">
        <w:rPr>
          <w:rFonts w:ascii="Times New Roman" w:hAnsi="Times New Roman" w:cs="Times New Roman"/>
        </w:rPr>
        <w:t>a</w:t>
      </w:r>
      <w:r w:rsidR="00BB2AE7" w:rsidRPr="00753BA5">
        <w:rPr>
          <w:rFonts w:ascii="Times New Roman" w:hAnsi="Times New Roman" w:cs="Times New Roman"/>
        </w:rPr>
        <w:t xml:space="preserve"> w całości </w:t>
      </w:r>
      <w:r w:rsidR="00147D03">
        <w:rPr>
          <w:rFonts w:ascii="Times New Roman" w:hAnsi="Times New Roman" w:cs="Times New Roman"/>
        </w:rPr>
        <w:t xml:space="preserve">z </w:t>
      </w:r>
      <w:r w:rsidR="00BB2AE7" w:rsidRPr="00753BA5">
        <w:rPr>
          <w:rFonts w:ascii="Times New Roman" w:hAnsi="Times New Roman" w:cs="Times New Roman"/>
        </w:rPr>
        <w:t xml:space="preserve">dobrodziejstwem inwentarza </w:t>
      </w:r>
      <w:r w:rsidR="00233C70">
        <w:rPr>
          <w:rFonts w:ascii="Times New Roman" w:hAnsi="Times New Roman" w:cs="Times New Roman"/>
        </w:rPr>
        <w:t xml:space="preserve">Gmina Miasto Świnoujście. </w:t>
      </w:r>
      <w:r w:rsidR="003606FE">
        <w:rPr>
          <w:rFonts w:ascii="Times New Roman" w:hAnsi="Times New Roman" w:cs="Times New Roman"/>
        </w:rPr>
        <w:t>Dłu</w:t>
      </w:r>
      <w:r w:rsidR="003420EE">
        <w:rPr>
          <w:rFonts w:ascii="Times New Roman" w:hAnsi="Times New Roman" w:cs="Times New Roman"/>
        </w:rPr>
        <w:t xml:space="preserve">żnik </w:t>
      </w:r>
      <w:r w:rsidR="00BF2ABB">
        <w:rPr>
          <w:rFonts w:ascii="Times New Roman" w:hAnsi="Times New Roman" w:cs="Times New Roman"/>
        </w:rPr>
        <w:t xml:space="preserve">poza przedmiotami codziennego użytku, </w:t>
      </w:r>
      <w:r w:rsidR="00147D03">
        <w:rPr>
          <w:rFonts w:ascii="Times New Roman" w:hAnsi="Times New Roman" w:cs="Times New Roman"/>
        </w:rPr>
        <w:t>nie </w:t>
      </w:r>
      <w:r w:rsidR="003420EE">
        <w:rPr>
          <w:rFonts w:ascii="Times New Roman" w:hAnsi="Times New Roman" w:cs="Times New Roman"/>
        </w:rPr>
        <w:t xml:space="preserve">pozostawił żadnego majątku, </w:t>
      </w:r>
      <w:r w:rsidR="00BF2ABB">
        <w:rPr>
          <w:rFonts w:ascii="Times New Roman" w:hAnsi="Times New Roman" w:cs="Times New Roman"/>
        </w:rPr>
        <w:t>który prze</w:t>
      </w:r>
      <w:r w:rsidR="00147D03">
        <w:rPr>
          <w:rFonts w:ascii="Times New Roman" w:hAnsi="Times New Roman" w:cs="Times New Roman"/>
        </w:rPr>
        <w:t>dstawiałby wartość ekonomiczną.</w:t>
      </w:r>
    </w:p>
    <w:p w:rsidR="00233C70" w:rsidRDefault="00233C70" w:rsidP="00147D0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233C70" w:rsidRDefault="00BF2ABB" w:rsidP="00147D0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Mając na uwadze powyższe</w:t>
      </w:r>
      <w:r w:rsidR="00233C70">
        <w:rPr>
          <w:rFonts w:ascii="Times New Roman" w:hAnsi="Times New Roman" w:cs="Times New Roman"/>
        </w:rPr>
        <w:t>, umorzenie ww. należności pieniężnej</w:t>
      </w:r>
      <w:r>
        <w:rPr>
          <w:rFonts w:ascii="Times New Roman" w:hAnsi="Times New Roman" w:cs="Times New Roman"/>
        </w:rPr>
        <w:t xml:space="preserve"> jest uzasadnione</w:t>
      </w:r>
      <w:r w:rsidR="00233C70">
        <w:rPr>
          <w:rFonts w:ascii="Times New Roman" w:hAnsi="Times New Roman" w:cs="Times New Roman"/>
        </w:rPr>
        <w:t>.</w:t>
      </w:r>
    </w:p>
    <w:sectPr w:rsidR="0023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32142"/>
    <w:rsid w:val="00050611"/>
    <w:rsid w:val="00086F87"/>
    <w:rsid w:val="000A2F69"/>
    <w:rsid w:val="000B21DF"/>
    <w:rsid w:val="000F117C"/>
    <w:rsid w:val="000F4EA9"/>
    <w:rsid w:val="00147D03"/>
    <w:rsid w:val="00154EF4"/>
    <w:rsid w:val="001736A0"/>
    <w:rsid w:val="001838A5"/>
    <w:rsid w:val="00233C70"/>
    <w:rsid w:val="0024118E"/>
    <w:rsid w:val="002968ED"/>
    <w:rsid w:val="002C5DC8"/>
    <w:rsid w:val="003420EE"/>
    <w:rsid w:val="003606FE"/>
    <w:rsid w:val="003873E8"/>
    <w:rsid w:val="003F673A"/>
    <w:rsid w:val="00482AE4"/>
    <w:rsid w:val="00511607"/>
    <w:rsid w:val="005166A6"/>
    <w:rsid w:val="005461C2"/>
    <w:rsid w:val="00566E84"/>
    <w:rsid w:val="00573D30"/>
    <w:rsid w:val="005B7251"/>
    <w:rsid w:val="005C0610"/>
    <w:rsid w:val="006068B3"/>
    <w:rsid w:val="006215AE"/>
    <w:rsid w:val="006543B7"/>
    <w:rsid w:val="00662B48"/>
    <w:rsid w:val="006A398C"/>
    <w:rsid w:val="006F0BA2"/>
    <w:rsid w:val="00726943"/>
    <w:rsid w:val="00737D3D"/>
    <w:rsid w:val="007460DB"/>
    <w:rsid w:val="007D4761"/>
    <w:rsid w:val="007D4B2B"/>
    <w:rsid w:val="007F02ED"/>
    <w:rsid w:val="00824860"/>
    <w:rsid w:val="008325B3"/>
    <w:rsid w:val="0083597B"/>
    <w:rsid w:val="00835D9D"/>
    <w:rsid w:val="008369F6"/>
    <w:rsid w:val="00844DF3"/>
    <w:rsid w:val="00963408"/>
    <w:rsid w:val="00964C6B"/>
    <w:rsid w:val="00976624"/>
    <w:rsid w:val="009E1C8F"/>
    <w:rsid w:val="009E664B"/>
    <w:rsid w:val="009F4ECF"/>
    <w:rsid w:val="00A24ACA"/>
    <w:rsid w:val="00A87527"/>
    <w:rsid w:val="00B0131E"/>
    <w:rsid w:val="00B26EC9"/>
    <w:rsid w:val="00B707FA"/>
    <w:rsid w:val="00BB2AE7"/>
    <w:rsid w:val="00BF2ABB"/>
    <w:rsid w:val="00C21ED1"/>
    <w:rsid w:val="00C7052E"/>
    <w:rsid w:val="00CB7780"/>
    <w:rsid w:val="00D05CAD"/>
    <w:rsid w:val="00D170F7"/>
    <w:rsid w:val="00D25C1F"/>
    <w:rsid w:val="00D92CF8"/>
    <w:rsid w:val="00DD6FCA"/>
    <w:rsid w:val="00E2534E"/>
    <w:rsid w:val="00E31565"/>
    <w:rsid w:val="00E650B8"/>
    <w:rsid w:val="00E734B2"/>
    <w:rsid w:val="00E829E9"/>
    <w:rsid w:val="00ED4500"/>
    <w:rsid w:val="00ED7161"/>
    <w:rsid w:val="00F143A1"/>
    <w:rsid w:val="00F34F4F"/>
    <w:rsid w:val="00F429D6"/>
    <w:rsid w:val="00FE1DA6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D8A0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C70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Karczewicz-Cepa Anna</cp:lastModifiedBy>
  <cp:revision>5</cp:revision>
  <cp:lastPrinted>2022-09-27T12:49:00Z</cp:lastPrinted>
  <dcterms:created xsi:type="dcterms:W3CDTF">2023-03-15T08:17:00Z</dcterms:created>
  <dcterms:modified xsi:type="dcterms:W3CDTF">2023-03-29T11:01:00Z</dcterms:modified>
</cp:coreProperties>
</file>