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D6" w:rsidRDefault="005461C2" w:rsidP="00F429D6">
      <w:pPr>
        <w:pStyle w:val="Bezodstpw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</w:p>
    <w:p w:rsidR="005461C2" w:rsidRDefault="005461C2" w:rsidP="00F429D6">
      <w:pPr>
        <w:pStyle w:val="Bezodstpw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>Za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rządzenia nr </w:t>
      </w:r>
      <w:r w:rsidR="00D25A84">
        <w:rPr>
          <w:rFonts w:ascii="Times New Roman" w:eastAsia="Times New Roman" w:hAnsi="Times New Roman" w:cs="Times New Roman"/>
          <w:sz w:val="20"/>
          <w:szCs w:val="20"/>
          <w:lang w:eastAsia="pl-PL"/>
        </w:rPr>
        <w:t>552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/202</w:t>
      </w:r>
      <w:r w:rsidR="007F02ED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</w:p>
    <w:p w:rsidR="00F429D6" w:rsidRDefault="005461C2" w:rsidP="00F429D6">
      <w:pPr>
        <w:pStyle w:val="Bezodstpw"/>
        <w:ind w:left="5664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Prezydenta Miasta Świnoujście </w:t>
      </w:r>
    </w:p>
    <w:p w:rsidR="005461C2" w:rsidRDefault="005461C2" w:rsidP="00F429D6">
      <w:pPr>
        <w:pStyle w:val="Bezodstpw"/>
        <w:ind w:left="5664" w:firstLine="708"/>
        <w:rPr>
          <w:rFonts w:ascii="Times New Roman" w:eastAsia="Times New Roman" w:hAnsi="Times New Roman" w:cs="Times New Roman"/>
          <w:vanish/>
          <w:sz w:val="20"/>
          <w:szCs w:val="20"/>
          <w:lang w:eastAsia="pl-PL"/>
          <w:specVanish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D25A84"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bookmarkStart w:id="0" w:name="_GoBack"/>
      <w:bookmarkEnd w:id="0"/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DC564C">
        <w:rPr>
          <w:rFonts w:ascii="Times New Roman" w:eastAsia="Times New Roman" w:hAnsi="Times New Roman" w:cs="Times New Roman"/>
          <w:sz w:val="20"/>
          <w:szCs w:val="20"/>
          <w:lang w:eastAsia="pl-PL"/>
        </w:rPr>
        <w:t>października</w:t>
      </w:r>
      <w:r w:rsidR="00F429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2022 r. </w:t>
      </w:r>
    </w:p>
    <w:p w:rsidR="005461C2" w:rsidRDefault="005461C2" w:rsidP="005461C2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461C2" w:rsidRDefault="005461C2" w:rsidP="00B26EC9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566E84" w:rsidRDefault="00566E84" w:rsidP="00662B48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B21DF" w:rsidRDefault="000B21DF" w:rsidP="00662B48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B26EC9">
        <w:rPr>
          <w:rFonts w:ascii="Times New Roman" w:eastAsia="Times New Roman" w:hAnsi="Times New Roman" w:cs="Times New Roman"/>
          <w:b/>
          <w:lang w:eastAsia="pl-PL"/>
        </w:rPr>
        <w:t>Uzasadnienie :</w:t>
      </w:r>
    </w:p>
    <w:p w:rsidR="00032142" w:rsidRDefault="00032142" w:rsidP="00662B48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BB2AE7" w:rsidRPr="00DD6FCA" w:rsidRDefault="00DD6FCA" w:rsidP="00BB2AE7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  <w:r w:rsidRPr="00DD6FCA">
        <w:rPr>
          <w:rFonts w:ascii="Times New Roman" w:eastAsia="Times New Roman" w:hAnsi="Times New Roman" w:cs="Times New Roman"/>
          <w:lang w:eastAsia="pl-PL"/>
        </w:rPr>
        <w:t xml:space="preserve">W wykonaniu </w:t>
      </w:r>
      <w:r>
        <w:rPr>
          <w:rFonts w:ascii="Times New Roman" w:eastAsia="Times New Roman" w:hAnsi="Times New Roman" w:cs="Times New Roman"/>
          <w:lang w:eastAsia="pl-PL"/>
        </w:rPr>
        <w:t xml:space="preserve">wyroku Sądu Rejonowego w Świnoujściu (sygn. akt  </w:t>
      </w:r>
      <w:r w:rsidR="0029348E">
        <w:rPr>
          <w:rFonts w:ascii="Times New Roman" w:eastAsia="Times New Roman" w:hAnsi="Times New Roman" w:cs="Times New Roman"/>
          <w:lang w:eastAsia="pl-PL"/>
        </w:rPr>
        <w:t>xxx</w:t>
      </w:r>
      <w:r>
        <w:rPr>
          <w:rFonts w:ascii="Times New Roman" w:eastAsia="Times New Roman" w:hAnsi="Times New Roman" w:cs="Times New Roman"/>
          <w:lang w:eastAsia="pl-PL"/>
        </w:rPr>
        <w:t xml:space="preserve"> z dnia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29348E">
        <w:rPr>
          <w:rFonts w:ascii="Times New Roman" w:eastAsia="Times New Roman" w:hAnsi="Times New Roman" w:cs="Times New Roman"/>
          <w:lang w:eastAsia="pl-PL"/>
        </w:rPr>
        <w:t>xxx)</w:t>
      </w:r>
      <w:r>
        <w:rPr>
          <w:rFonts w:ascii="Times New Roman" w:eastAsia="Times New Roman" w:hAnsi="Times New Roman" w:cs="Times New Roman"/>
          <w:lang w:eastAsia="pl-PL"/>
        </w:rPr>
        <w:t xml:space="preserve"> nakazujący Panu </w:t>
      </w:r>
      <w:r w:rsidR="0029348E">
        <w:rPr>
          <w:rFonts w:ascii="Times New Roman" w:eastAsia="Times New Roman" w:hAnsi="Times New Roman" w:cs="Times New Roman"/>
          <w:lang w:eastAsia="pl-PL"/>
        </w:rPr>
        <w:t>xxx</w:t>
      </w:r>
      <w:r>
        <w:rPr>
          <w:rFonts w:ascii="Times New Roman" w:eastAsia="Times New Roman" w:hAnsi="Times New Roman" w:cs="Times New Roman"/>
          <w:lang w:eastAsia="pl-PL"/>
        </w:rPr>
        <w:t xml:space="preserve"> wydać lokal socjalny położony przy ul. </w:t>
      </w:r>
      <w:r w:rsidR="0029348E">
        <w:rPr>
          <w:rFonts w:ascii="Times New Roman" w:eastAsia="Times New Roman" w:hAnsi="Times New Roman" w:cs="Times New Roman"/>
          <w:lang w:eastAsia="pl-PL"/>
        </w:rPr>
        <w:t>xxx</w:t>
      </w:r>
      <w:r>
        <w:rPr>
          <w:rFonts w:ascii="Times New Roman" w:eastAsia="Times New Roman" w:hAnsi="Times New Roman" w:cs="Times New Roman"/>
          <w:lang w:eastAsia="pl-PL"/>
        </w:rPr>
        <w:t xml:space="preserve">, zostało dłużnikowi wskazane pomieszczenie tymczasowe położone przy ul. </w:t>
      </w:r>
      <w:r w:rsidR="0029348E">
        <w:rPr>
          <w:rFonts w:ascii="Times New Roman" w:eastAsia="Times New Roman" w:hAnsi="Times New Roman" w:cs="Times New Roman"/>
          <w:lang w:eastAsia="pl-PL"/>
        </w:rPr>
        <w:t>xxx</w:t>
      </w:r>
      <w:r>
        <w:rPr>
          <w:rFonts w:ascii="Times New Roman" w:eastAsia="Times New Roman" w:hAnsi="Times New Roman" w:cs="Times New Roman"/>
          <w:lang w:eastAsia="pl-PL"/>
        </w:rPr>
        <w:t xml:space="preserve">.  </w:t>
      </w:r>
    </w:p>
    <w:p w:rsidR="00DD6FCA" w:rsidRDefault="00DD6FCA" w:rsidP="00BB2AE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B2AE7" w:rsidRPr="00753BA5">
        <w:rPr>
          <w:rFonts w:ascii="Times New Roman" w:hAnsi="Times New Roman" w:cs="Times New Roman"/>
        </w:rPr>
        <w:t xml:space="preserve">w. pomieszczenie zajmował od </w:t>
      </w:r>
      <w:r>
        <w:rPr>
          <w:rFonts w:ascii="Times New Roman" w:hAnsi="Times New Roman" w:cs="Times New Roman"/>
        </w:rPr>
        <w:t>lipca</w:t>
      </w:r>
      <w:r w:rsidR="00BB2AE7" w:rsidRPr="00753BA5">
        <w:rPr>
          <w:rFonts w:ascii="Times New Roman" w:hAnsi="Times New Roman" w:cs="Times New Roman"/>
        </w:rPr>
        <w:t xml:space="preserve"> 2016 r. do </w:t>
      </w:r>
      <w:r>
        <w:rPr>
          <w:rFonts w:ascii="Times New Roman" w:hAnsi="Times New Roman" w:cs="Times New Roman"/>
        </w:rPr>
        <w:t>sierpnia 2016</w:t>
      </w:r>
      <w:r w:rsidR="00BB2AE7" w:rsidRPr="00753BA5">
        <w:rPr>
          <w:rFonts w:ascii="Times New Roman" w:hAnsi="Times New Roman" w:cs="Times New Roman"/>
        </w:rPr>
        <w:t xml:space="preserve"> r. Na skutek podjętych działań eksmisyjnych</w:t>
      </w:r>
      <w:r>
        <w:rPr>
          <w:rFonts w:ascii="Times New Roman" w:hAnsi="Times New Roman" w:cs="Times New Roman"/>
        </w:rPr>
        <w:t>,</w:t>
      </w:r>
      <w:r w:rsidR="00BB2AE7" w:rsidRPr="00753BA5">
        <w:rPr>
          <w:rFonts w:ascii="Times New Roman" w:hAnsi="Times New Roman" w:cs="Times New Roman"/>
        </w:rPr>
        <w:t xml:space="preserve"> dłużnik opuścił lokal. Nie wskazał nowego adresu, wynajmujący nie posiadał wiedzy na temat je</w:t>
      </w:r>
      <w:r>
        <w:rPr>
          <w:rFonts w:ascii="Times New Roman" w:hAnsi="Times New Roman" w:cs="Times New Roman"/>
        </w:rPr>
        <w:t xml:space="preserve">go nowego miejsca pobytu.    </w:t>
      </w:r>
    </w:p>
    <w:p w:rsidR="00BB2AE7" w:rsidRDefault="00DD6FCA" w:rsidP="00BB2AE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dniu 6 lipca 2018 r. dłużnik zmarł.</w:t>
      </w:r>
    </w:p>
    <w:p w:rsidR="00DD6FCA" w:rsidRDefault="00DD6FCA" w:rsidP="00233C70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Times New Roman" w:hAnsi="Times New Roman" w:cs="Times New Roman"/>
        </w:rPr>
        <w:t>Wierzytelność zmarłego wobec Gminy Miasto Świnoujście wynosi 6.821,42 zł</w:t>
      </w:r>
      <w:r w:rsidR="00233C70">
        <w:rPr>
          <w:rFonts w:ascii="Times New Roman" w:hAnsi="Times New Roman" w:cs="Times New Roman"/>
        </w:rPr>
        <w:t xml:space="preserve"> (zadłużenie dot. lokalu przy </w:t>
      </w:r>
      <w:r w:rsidR="0029348E">
        <w:rPr>
          <w:rFonts w:ascii="Times New Roman" w:hAnsi="Times New Roman" w:cs="Times New Roman"/>
        </w:rPr>
        <w:t>xxx</w:t>
      </w:r>
      <w:r w:rsidR="00233C70" w:rsidRPr="00233C70">
        <w:rPr>
          <w:rFonts w:ascii="Times New Roman" w:hAnsi="Times New Roman" w:cs="Times New Roman"/>
        </w:rPr>
        <w:t xml:space="preserve">: 6.686,35 zł, </w:t>
      </w:r>
      <w:r w:rsidR="00233C70">
        <w:rPr>
          <w:rFonts w:ascii="Times New Roman" w:hAnsi="Times New Roman" w:cs="Times New Roman"/>
        </w:rPr>
        <w:t xml:space="preserve">zadłużenie dot. lokalu przy ul. </w:t>
      </w:r>
      <w:r w:rsidR="0029348E">
        <w:rPr>
          <w:rFonts w:ascii="Times New Roman" w:hAnsi="Times New Roman" w:cs="Times New Roman"/>
        </w:rPr>
        <w:t>xxx</w:t>
      </w:r>
      <w:r w:rsidR="00233C70" w:rsidRPr="00233C70">
        <w:rPr>
          <w:rFonts w:ascii="Times New Roman" w:hAnsi="Times New Roman" w:cs="Times New Roman"/>
        </w:rPr>
        <w:t xml:space="preserve">: 135,07 zł). </w:t>
      </w:r>
      <w:r>
        <w:t xml:space="preserve"> </w:t>
      </w:r>
    </w:p>
    <w:p w:rsidR="00032142" w:rsidRDefault="00DD6FCA" w:rsidP="00BB2AE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B2AE7" w:rsidRPr="00753BA5">
        <w:rPr>
          <w:rFonts w:ascii="Times New Roman" w:hAnsi="Times New Roman" w:cs="Times New Roman"/>
        </w:rPr>
        <w:t xml:space="preserve">Postanowieniem Sądu  Rejonowego w Świnoujściu z dnia </w:t>
      </w:r>
      <w:r w:rsidR="0029348E">
        <w:rPr>
          <w:rFonts w:ascii="Times New Roman" w:hAnsi="Times New Roman" w:cs="Times New Roman"/>
        </w:rPr>
        <w:t>xxx</w:t>
      </w:r>
      <w:r w:rsidR="00BB2AE7" w:rsidRPr="00753BA5">
        <w:rPr>
          <w:rFonts w:ascii="Times New Roman" w:hAnsi="Times New Roman" w:cs="Times New Roman"/>
        </w:rPr>
        <w:t xml:space="preserve"> sygn. akt</w:t>
      </w:r>
      <w:r w:rsidR="0029348E">
        <w:rPr>
          <w:rFonts w:ascii="Times New Roman" w:hAnsi="Times New Roman" w:cs="Times New Roman"/>
        </w:rPr>
        <w:t xml:space="preserve"> xxx</w:t>
      </w:r>
      <w:r w:rsidR="00BB2AE7" w:rsidRPr="00753BA5">
        <w:rPr>
          <w:rFonts w:ascii="Times New Roman" w:hAnsi="Times New Roman" w:cs="Times New Roman"/>
        </w:rPr>
        <w:t xml:space="preserve">, Sąd stwierdził, że spadek po </w:t>
      </w:r>
      <w:r w:rsidR="00233C70">
        <w:rPr>
          <w:rFonts w:ascii="Times New Roman" w:hAnsi="Times New Roman" w:cs="Times New Roman"/>
        </w:rPr>
        <w:t xml:space="preserve">zmarłym </w:t>
      </w:r>
      <w:r w:rsidR="0029348E">
        <w:rPr>
          <w:rFonts w:ascii="Times New Roman" w:hAnsi="Times New Roman" w:cs="Times New Roman"/>
        </w:rPr>
        <w:t>xxx</w:t>
      </w:r>
      <w:r w:rsidR="00BB2AE7" w:rsidRPr="00753BA5">
        <w:rPr>
          <w:rFonts w:ascii="Times New Roman" w:hAnsi="Times New Roman" w:cs="Times New Roman"/>
        </w:rPr>
        <w:t xml:space="preserve"> nabył</w:t>
      </w:r>
      <w:r w:rsidR="00233C70">
        <w:rPr>
          <w:rFonts w:ascii="Times New Roman" w:hAnsi="Times New Roman" w:cs="Times New Roman"/>
        </w:rPr>
        <w:t>a</w:t>
      </w:r>
      <w:r w:rsidR="00BB2AE7" w:rsidRPr="00753BA5">
        <w:rPr>
          <w:rFonts w:ascii="Times New Roman" w:hAnsi="Times New Roman" w:cs="Times New Roman"/>
        </w:rPr>
        <w:t xml:space="preserve"> w całości z dobrodziejstwem inwentarza </w:t>
      </w:r>
      <w:r w:rsidR="00233C70">
        <w:rPr>
          <w:rFonts w:ascii="Times New Roman" w:hAnsi="Times New Roman" w:cs="Times New Roman"/>
        </w:rPr>
        <w:t xml:space="preserve">Gmina Miasto Świnoujście. </w:t>
      </w:r>
    </w:p>
    <w:p w:rsidR="00233C70" w:rsidRDefault="00233C70" w:rsidP="00BB2AE7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Przeprowadzony przez Komornika Sądowego spis inwentarza wykazał brak majątku. </w:t>
      </w:r>
    </w:p>
    <w:p w:rsidR="00233C70" w:rsidRDefault="00233C70" w:rsidP="00BB2AE7">
      <w:pPr>
        <w:pStyle w:val="Bezodstpw"/>
        <w:jc w:val="both"/>
        <w:rPr>
          <w:rFonts w:ascii="Times New Roman" w:hAnsi="Times New Roman" w:cs="Times New Roman"/>
        </w:rPr>
      </w:pPr>
    </w:p>
    <w:p w:rsidR="00233C70" w:rsidRDefault="00233C70" w:rsidP="00BB2AE7">
      <w:pPr>
        <w:pStyle w:val="Bezodstpw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</w:rPr>
        <w:t xml:space="preserve">Biorąc powyższe pod uwagę, zasadne jest umorzenie ww. należności pieniężnej. </w:t>
      </w:r>
    </w:p>
    <w:p w:rsidR="00662B48" w:rsidRPr="00B26EC9" w:rsidRDefault="00662B48" w:rsidP="00662B48">
      <w:pPr>
        <w:pStyle w:val="Bezodstpw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3597B" w:rsidRDefault="0083597B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142" w:rsidRDefault="00032142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142" w:rsidRDefault="00032142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p w:rsidR="00032142" w:rsidRDefault="00032142" w:rsidP="00ED4500">
      <w:pPr>
        <w:pStyle w:val="Bezodstpw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03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6A0"/>
    <w:rsid w:val="00032142"/>
    <w:rsid w:val="00050611"/>
    <w:rsid w:val="00086F87"/>
    <w:rsid w:val="000A2F69"/>
    <w:rsid w:val="000B21DF"/>
    <w:rsid w:val="000F117C"/>
    <w:rsid w:val="000F4EA9"/>
    <w:rsid w:val="00154EF4"/>
    <w:rsid w:val="001736A0"/>
    <w:rsid w:val="001838A5"/>
    <w:rsid w:val="00233C70"/>
    <w:rsid w:val="0024118E"/>
    <w:rsid w:val="0029348E"/>
    <w:rsid w:val="002C5DC8"/>
    <w:rsid w:val="003873E8"/>
    <w:rsid w:val="003F673A"/>
    <w:rsid w:val="00511607"/>
    <w:rsid w:val="005166A6"/>
    <w:rsid w:val="005461C2"/>
    <w:rsid w:val="00566E84"/>
    <w:rsid w:val="00573D30"/>
    <w:rsid w:val="005B7251"/>
    <w:rsid w:val="005C0610"/>
    <w:rsid w:val="006068B3"/>
    <w:rsid w:val="006215AE"/>
    <w:rsid w:val="00662B48"/>
    <w:rsid w:val="006A398C"/>
    <w:rsid w:val="006D56BF"/>
    <w:rsid w:val="006F0BA2"/>
    <w:rsid w:val="00726943"/>
    <w:rsid w:val="00737D3D"/>
    <w:rsid w:val="007460DB"/>
    <w:rsid w:val="007D4761"/>
    <w:rsid w:val="007D4B2B"/>
    <w:rsid w:val="007F02ED"/>
    <w:rsid w:val="008325B3"/>
    <w:rsid w:val="0083597B"/>
    <w:rsid w:val="00835D9D"/>
    <w:rsid w:val="008369F6"/>
    <w:rsid w:val="00844DF3"/>
    <w:rsid w:val="00963408"/>
    <w:rsid w:val="00976624"/>
    <w:rsid w:val="009E1C8F"/>
    <w:rsid w:val="009F4ECF"/>
    <w:rsid w:val="00A24ACA"/>
    <w:rsid w:val="00A87527"/>
    <w:rsid w:val="00B0131E"/>
    <w:rsid w:val="00B26EC9"/>
    <w:rsid w:val="00B707FA"/>
    <w:rsid w:val="00BB2AE7"/>
    <w:rsid w:val="00C21ED1"/>
    <w:rsid w:val="00C7052E"/>
    <w:rsid w:val="00CB7780"/>
    <w:rsid w:val="00D05CAD"/>
    <w:rsid w:val="00D170F7"/>
    <w:rsid w:val="00D25A84"/>
    <w:rsid w:val="00D25C1F"/>
    <w:rsid w:val="00D92CF8"/>
    <w:rsid w:val="00DC564C"/>
    <w:rsid w:val="00DD6FCA"/>
    <w:rsid w:val="00E2534E"/>
    <w:rsid w:val="00E31565"/>
    <w:rsid w:val="00E650B8"/>
    <w:rsid w:val="00E734B2"/>
    <w:rsid w:val="00E829E9"/>
    <w:rsid w:val="00ED4500"/>
    <w:rsid w:val="00ED7161"/>
    <w:rsid w:val="00F143A1"/>
    <w:rsid w:val="00F34F4F"/>
    <w:rsid w:val="00F429D6"/>
    <w:rsid w:val="00FF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70"/>
    <w:rPr>
      <w:rFonts w:ascii="Segoe UI" w:eastAsia="Cambria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6EC9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B26E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26EC9"/>
    <w:rPr>
      <w:rFonts w:ascii="Cambria" w:eastAsia="Cambria" w:hAnsi="Cambria" w:cs="Cambria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C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C70"/>
    <w:rPr>
      <w:rFonts w:ascii="Segoe UI" w:eastAsia="Cambri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Strzyżewska</dc:creator>
  <cp:keywords/>
  <dc:description/>
  <cp:lastModifiedBy>alesiewicz</cp:lastModifiedBy>
  <cp:revision>38</cp:revision>
  <cp:lastPrinted>2022-10-10T09:22:00Z</cp:lastPrinted>
  <dcterms:created xsi:type="dcterms:W3CDTF">2020-07-06T06:19:00Z</dcterms:created>
  <dcterms:modified xsi:type="dcterms:W3CDTF">2022-10-17T11:17:00Z</dcterms:modified>
</cp:coreProperties>
</file>