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12" w:rsidRDefault="00323812" w:rsidP="00323812">
      <w:pPr>
        <w:pStyle w:val="NormalnyWeb"/>
        <w:spacing w:line="270" w:lineRule="atLeast"/>
        <w:rPr>
          <w:rFonts w:ascii="Roboto" w:hAnsi="Roboto"/>
          <w:color w:val="444444"/>
          <w:sz w:val="17"/>
          <w:szCs w:val="17"/>
        </w:rPr>
      </w:pPr>
      <w:r>
        <w:rPr>
          <w:rFonts w:ascii="Roboto" w:hAnsi="Roboto"/>
          <w:color w:val="444444"/>
          <w:sz w:val="17"/>
          <w:szCs w:val="17"/>
        </w:rPr>
        <w:t>Rejestry,  ewidencja,  archiwa</w:t>
      </w:r>
    </w:p>
    <w:p w:rsidR="00323812" w:rsidRDefault="00323812" w:rsidP="00323812">
      <w:pPr>
        <w:pStyle w:val="NormalnyWeb"/>
        <w:spacing w:line="270" w:lineRule="atLeast"/>
        <w:rPr>
          <w:rFonts w:ascii="Roboto" w:hAnsi="Roboto"/>
          <w:color w:val="444444"/>
          <w:sz w:val="17"/>
          <w:szCs w:val="17"/>
        </w:rPr>
      </w:pPr>
      <w:r>
        <w:rPr>
          <w:rFonts w:ascii="Roboto" w:hAnsi="Roboto"/>
          <w:color w:val="444444"/>
          <w:sz w:val="17"/>
          <w:szCs w:val="17"/>
        </w:rPr>
        <w:t>Zasady  prowadzenia  przez  szkoły  podstawowe  ewidencji  i  rejestrów  regulują  poniższe  przepisy:</w:t>
      </w:r>
      <w:r>
        <w:rPr>
          <w:rFonts w:ascii="Roboto" w:hAnsi="Roboto"/>
          <w:color w:val="444444"/>
          <w:sz w:val="17"/>
          <w:szCs w:val="17"/>
        </w:rPr>
        <w:br/>
        <w:t>-  ustawa  z  dnia  7.09.1991 r.  o  systemie  oświaty  (Dz. U. z 202</w:t>
      </w:r>
      <w:r w:rsidR="005B0B28">
        <w:rPr>
          <w:rFonts w:ascii="Roboto" w:hAnsi="Roboto"/>
          <w:color w:val="444444"/>
          <w:sz w:val="17"/>
          <w:szCs w:val="17"/>
        </w:rPr>
        <w:t>1</w:t>
      </w:r>
      <w:r>
        <w:rPr>
          <w:rFonts w:ascii="Roboto" w:hAnsi="Roboto"/>
          <w:color w:val="444444"/>
          <w:sz w:val="17"/>
          <w:szCs w:val="17"/>
        </w:rPr>
        <w:t xml:space="preserve"> r. poz. 1</w:t>
      </w:r>
      <w:r w:rsidR="005B0B28">
        <w:rPr>
          <w:rFonts w:ascii="Roboto" w:hAnsi="Roboto"/>
          <w:color w:val="444444"/>
          <w:sz w:val="17"/>
          <w:szCs w:val="17"/>
        </w:rPr>
        <w:t>915</w:t>
      </w:r>
      <w:r>
        <w:rPr>
          <w:rFonts w:ascii="Roboto" w:hAnsi="Roboto"/>
          <w:color w:val="444444"/>
          <w:sz w:val="17"/>
          <w:szCs w:val="17"/>
        </w:rPr>
        <w:t xml:space="preserve"> tj.)</w:t>
      </w:r>
      <w:r>
        <w:rPr>
          <w:rFonts w:ascii="Roboto" w:hAnsi="Roboto"/>
          <w:color w:val="444444"/>
          <w:sz w:val="17"/>
          <w:szCs w:val="17"/>
        </w:rPr>
        <w:br/>
        <w:t>-  ustawa  z  dnia  26.06.1974 r.</w:t>
      </w:r>
      <w:r w:rsidR="005B0B28">
        <w:rPr>
          <w:rFonts w:ascii="Roboto" w:hAnsi="Roboto"/>
          <w:color w:val="444444"/>
          <w:sz w:val="17"/>
          <w:szCs w:val="17"/>
        </w:rPr>
        <w:t>  -  Kodeks  Pracy  (Dz. U. 2022</w:t>
      </w:r>
      <w:r>
        <w:rPr>
          <w:rFonts w:ascii="Roboto" w:hAnsi="Roboto"/>
          <w:color w:val="444444"/>
          <w:sz w:val="17"/>
          <w:szCs w:val="17"/>
        </w:rPr>
        <w:t xml:space="preserve"> r., poz. 1</w:t>
      </w:r>
      <w:r w:rsidR="005B0B28">
        <w:rPr>
          <w:rFonts w:ascii="Roboto" w:hAnsi="Roboto"/>
          <w:color w:val="444444"/>
          <w:sz w:val="17"/>
          <w:szCs w:val="17"/>
        </w:rPr>
        <w:t>510</w:t>
      </w:r>
      <w:r>
        <w:rPr>
          <w:rFonts w:ascii="Roboto" w:hAnsi="Roboto"/>
          <w:color w:val="444444"/>
          <w:sz w:val="17"/>
          <w:szCs w:val="17"/>
        </w:rPr>
        <w:t xml:space="preserve"> tj.)</w:t>
      </w:r>
      <w:r>
        <w:rPr>
          <w:rFonts w:ascii="Roboto" w:hAnsi="Roboto"/>
          <w:color w:val="444444"/>
          <w:sz w:val="17"/>
          <w:szCs w:val="17"/>
        </w:rPr>
        <w:br/>
        <w:t>-  ustawa  z  dnia  29.01.2004 r. Prawo zamówień publicznych  ( Dz. U. 202</w:t>
      </w:r>
      <w:r w:rsidR="005B0B28">
        <w:rPr>
          <w:rFonts w:ascii="Roboto" w:hAnsi="Roboto"/>
          <w:color w:val="444444"/>
          <w:sz w:val="17"/>
          <w:szCs w:val="17"/>
        </w:rPr>
        <w:t>2</w:t>
      </w:r>
      <w:r>
        <w:rPr>
          <w:rFonts w:ascii="Roboto" w:hAnsi="Roboto"/>
          <w:color w:val="444444"/>
          <w:sz w:val="17"/>
          <w:szCs w:val="17"/>
        </w:rPr>
        <w:t xml:space="preserve"> r., poz.1</w:t>
      </w:r>
      <w:r w:rsidR="005B0B28">
        <w:rPr>
          <w:rFonts w:ascii="Roboto" w:hAnsi="Roboto"/>
          <w:color w:val="444444"/>
          <w:sz w:val="17"/>
          <w:szCs w:val="17"/>
        </w:rPr>
        <w:t>710</w:t>
      </w:r>
      <w:r>
        <w:rPr>
          <w:rFonts w:ascii="Roboto" w:hAnsi="Roboto"/>
          <w:color w:val="444444"/>
          <w:sz w:val="17"/>
          <w:szCs w:val="17"/>
        </w:rPr>
        <w:t xml:space="preserve"> tj.)</w:t>
      </w:r>
      <w:r>
        <w:rPr>
          <w:rFonts w:ascii="Roboto" w:hAnsi="Roboto"/>
          <w:color w:val="444444"/>
          <w:sz w:val="17"/>
          <w:szCs w:val="17"/>
        </w:rPr>
        <w:br/>
        <w:t>-  ustawa  z  dnia  29.09.1994 r.  o  rachunkowości  (Dz. U. 2021 r., poz. 217 tj.)</w:t>
      </w:r>
    </w:p>
    <w:p w:rsidR="004A1A59" w:rsidRDefault="00323812" w:rsidP="004A1A59">
      <w:pPr>
        <w:pStyle w:val="NormalnyWeb"/>
        <w:spacing w:before="0" w:beforeAutospacing="0" w:after="0" w:afterAutospacing="0" w:line="270" w:lineRule="atLeast"/>
        <w:rPr>
          <w:rFonts w:ascii="Roboto" w:hAnsi="Roboto"/>
          <w:color w:val="444444"/>
          <w:sz w:val="17"/>
          <w:szCs w:val="17"/>
        </w:rPr>
      </w:pPr>
      <w:r>
        <w:rPr>
          <w:rFonts w:ascii="Roboto" w:hAnsi="Roboto"/>
          <w:color w:val="444444"/>
          <w:sz w:val="17"/>
          <w:szCs w:val="17"/>
        </w:rPr>
        <w:t>Wykaz  ewidencji  i  rejestrów:</w:t>
      </w:r>
      <w:r>
        <w:rPr>
          <w:rFonts w:ascii="Roboto" w:hAnsi="Roboto"/>
          <w:color w:val="444444"/>
          <w:sz w:val="17"/>
          <w:szCs w:val="17"/>
        </w:rPr>
        <w:br/>
        <w:t>I  sprawy  uczniowskie:</w:t>
      </w:r>
      <w:bookmarkStart w:id="0" w:name="_GoBack"/>
      <w:bookmarkEnd w:id="0"/>
      <w:r>
        <w:rPr>
          <w:rFonts w:ascii="Roboto" w:hAnsi="Roboto"/>
          <w:color w:val="444444"/>
          <w:sz w:val="17"/>
          <w:szCs w:val="17"/>
        </w:rPr>
        <w:br/>
        <w:t> -  Księga  ewidencji  dzieci</w:t>
      </w:r>
      <w:r>
        <w:rPr>
          <w:rFonts w:ascii="Roboto" w:hAnsi="Roboto"/>
          <w:color w:val="444444"/>
          <w:sz w:val="17"/>
          <w:szCs w:val="17"/>
        </w:rPr>
        <w:br/>
        <w:t> -  Księga  uczniów</w:t>
      </w:r>
      <w:r>
        <w:rPr>
          <w:rFonts w:ascii="Roboto" w:hAnsi="Roboto"/>
          <w:color w:val="444444"/>
          <w:sz w:val="17"/>
          <w:szCs w:val="17"/>
        </w:rPr>
        <w:br/>
        <w:t> -  Księga  druków  ścisłego  zarachowania  (legitymacje  szkolne,  świadectwa)</w:t>
      </w:r>
      <w:r>
        <w:rPr>
          <w:rFonts w:ascii="Roboto" w:hAnsi="Roboto"/>
          <w:color w:val="444444"/>
          <w:sz w:val="17"/>
          <w:szCs w:val="17"/>
        </w:rPr>
        <w:br/>
        <w:t> -  Rejestr  wydanych  świadectw  ukończenia  szkoły</w:t>
      </w:r>
      <w:r>
        <w:rPr>
          <w:rFonts w:ascii="Roboto" w:hAnsi="Roboto"/>
          <w:color w:val="444444"/>
          <w:sz w:val="17"/>
          <w:szCs w:val="17"/>
        </w:rPr>
        <w:br/>
        <w:t> -  Rejestr  wydanych  zaświadczeń  OKE</w:t>
      </w:r>
      <w:r>
        <w:rPr>
          <w:rFonts w:ascii="Roboto" w:hAnsi="Roboto"/>
          <w:color w:val="444444"/>
          <w:sz w:val="17"/>
          <w:szCs w:val="17"/>
        </w:rPr>
        <w:br/>
        <w:t xml:space="preserve"> -  Rejestr  wypadków  uczniów   </w:t>
      </w:r>
      <w:r>
        <w:rPr>
          <w:rFonts w:ascii="Roboto" w:hAnsi="Roboto"/>
          <w:color w:val="444444"/>
          <w:sz w:val="17"/>
          <w:szCs w:val="17"/>
        </w:rPr>
        <w:br/>
        <w:t> -  Rejestr  Decyzji  Dyrektora</w:t>
      </w:r>
      <w:r>
        <w:rPr>
          <w:rFonts w:ascii="Roboto" w:hAnsi="Roboto"/>
          <w:color w:val="444444"/>
          <w:sz w:val="17"/>
          <w:szCs w:val="17"/>
        </w:rPr>
        <w:br/>
        <w:t> -  Księga  Uchwał  Rady  Pedagogicznej</w:t>
      </w:r>
      <w:r>
        <w:rPr>
          <w:rFonts w:ascii="Roboto" w:hAnsi="Roboto"/>
          <w:color w:val="444444"/>
          <w:sz w:val="17"/>
          <w:szCs w:val="17"/>
        </w:rPr>
        <w:br/>
        <w:t> -  Księga  Protokołów  Rady  Pedagogicznej</w:t>
      </w:r>
      <w:r>
        <w:rPr>
          <w:rFonts w:ascii="Roboto" w:hAnsi="Roboto"/>
          <w:color w:val="444444"/>
          <w:sz w:val="17"/>
          <w:szCs w:val="17"/>
        </w:rPr>
        <w:br/>
        <w:t> -  Spis  akt  w  Archiwum  zakładowym</w:t>
      </w:r>
      <w:r>
        <w:rPr>
          <w:rFonts w:ascii="Roboto" w:hAnsi="Roboto"/>
          <w:color w:val="444444"/>
          <w:sz w:val="17"/>
          <w:szCs w:val="17"/>
        </w:rPr>
        <w:br/>
        <w:t>II  Sprawy  pracownicze:</w:t>
      </w:r>
      <w:r>
        <w:rPr>
          <w:rFonts w:ascii="Roboto" w:hAnsi="Roboto"/>
          <w:color w:val="444444"/>
          <w:sz w:val="17"/>
          <w:szCs w:val="17"/>
        </w:rPr>
        <w:br/>
        <w:t> -  Rejestr  nauczycieli</w:t>
      </w:r>
      <w:r>
        <w:rPr>
          <w:rFonts w:ascii="Roboto" w:hAnsi="Roboto"/>
          <w:color w:val="444444"/>
          <w:sz w:val="17"/>
          <w:szCs w:val="17"/>
        </w:rPr>
        <w:br/>
        <w:t> -  Rejestr  pracowników  administracji  i  obsługi</w:t>
      </w:r>
      <w:r>
        <w:rPr>
          <w:rFonts w:ascii="Roboto" w:hAnsi="Roboto"/>
          <w:color w:val="444444"/>
          <w:sz w:val="17"/>
          <w:szCs w:val="17"/>
        </w:rPr>
        <w:br/>
        <w:t> -  Rejestr  zwolnień  lekarskich  nauczycieli</w:t>
      </w:r>
      <w:r>
        <w:rPr>
          <w:rFonts w:ascii="Roboto" w:hAnsi="Roboto"/>
          <w:color w:val="444444"/>
          <w:sz w:val="17"/>
          <w:szCs w:val="17"/>
        </w:rPr>
        <w:br/>
        <w:t> -  Rejestr  zwolnień  lekarskich  pracowników  administracji  i  obsługi</w:t>
      </w:r>
      <w:r>
        <w:rPr>
          <w:rFonts w:ascii="Roboto" w:hAnsi="Roboto"/>
          <w:color w:val="444444"/>
          <w:sz w:val="17"/>
          <w:szCs w:val="17"/>
        </w:rPr>
        <w:br/>
        <w:t> -  Rejestr  wydanych  legitymacji  dla  nauczycieli</w:t>
      </w:r>
      <w:r>
        <w:rPr>
          <w:rFonts w:ascii="Roboto" w:hAnsi="Roboto"/>
          <w:color w:val="444444"/>
          <w:sz w:val="17"/>
          <w:szCs w:val="17"/>
        </w:rPr>
        <w:br/>
        <w:t> -  Rejestr  wydanych  zaświadczeń  o  akceptacji  na  stopień  awansu  nauczyciela</w:t>
      </w:r>
      <w:r>
        <w:rPr>
          <w:rFonts w:ascii="Roboto" w:hAnsi="Roboto"/>
          <w:color w:val="444444"/>
          <w:sz w:val="17"/>
          <w:szCs w:val="17"/>
        </w:rPr>
        <w:br/>
        <w:t>III  Sprawy  administracyjne;</w:t>
      </w:r>
      <w:r>
        <w:rPr>
          <w:rFonts w:ascii="Roboto" w:hAnsi="Roboto"/>
          <w:color w:val="444444"/>
          <w:sz w:val="17"/>
          <w:szCs w:val="17"/>
        </w:rPr>
        <w:br/>
        <w:t> -  Ewidencja  pieczęci  i  pieczątek</w:t>
      </w:r>
      <w:r>
        <w:rPr>
          <w:rFonts w:ascii="Roboto" w:hAnsi="Roboto"/>
          <w:color w:val="444444"/>
          <w:sz w:val="17"/>
          <w:szCs w:val="17"/>
        </w:rPr>
        <w:br/>
        <w:t> -  Ewidencja  korespondencji  wchodzącej  i  wychodzącej</w:t>
      </w:r>
      <w:r>
        <w:rPr>
          <w:rFonts w:ascii="Roboto" w:hAnsi="Roboto"/>
          <w:color w:val="444444"/>
          <w:sz w:val="17"/>
          <w:szCs w:val="17"/>
        </w:rPr>
        <w:br/>
        <w:t> -  Dziennik  korespondencyjny</w:t>
      </w:r>
      <w:r>
        <w:rPr>
          <w:rFonts w:ascii="Roboto" w:hAnsi="Roboto"/>
          <w:color w:val="444444"/>
          <w:sz w:val="17"/>
          <w:szCs w:val="17"/>
        </w:rPr>
        <w:br/>
        <w:t> -  Książki  kontroli  zakładu</w:t>
      </w:r>
      <w:r>
        <w:rPr>
          <w:rFonts w:ascii="Roboto" w:hAnsi="Roboto"/>
          <w:color w:val="444444"/>
          <w:sz w:val="17"/>
          <w:szCs w:val="17"/>
        </w:rPr>
        <w:br/>
        <w:t> -  Księga  środków  trwałych</w:t>
      </w:r>
      <w:r>
        <w:rPr>
          <w:rFonts w:ascii="Roboto" w:hAnsi="Roboto"/>
          <w:color w:val="444444"/>
          <w:sz w:val="17"/>
          <w:szCs w:val="17"/>
        </w:rPr>
        <w:br/>
        <w:t> -  Księga  wyposażenia</w:t>
      </w:r>
      <w:r>
        <w:rPr>
          <w:rFonts w:ascii="Roboto" w:hAnsi="Roboto"/>
          <w:color w:val="444444"/>
          <w:sz w:val="17"/>
          <w:szCs w:val="17"/>
        </w:rPr>
        <w:br/>
        <w:t> -  Księga  zbiorów  bibliotecznych</w:t>
      </w:r>
      <w:r>
        <w:rPr>
          <w:rFonts w:ascii="Roboto" w:hAnsi="Roboto"/>
          <w:color w:val="444444"/>
          <w:sz w:val="17"/>
          <w:szCs w:val="17"/>
        </w:rPr>
        <w:br/>
        <w:t> -  Księga  druków  ścisłego  zarachowani</w:t>
      </w:r>
      <w:r w:rsidR="004A1A59">
        <w:rPr>
          <w:rFonts w:ascii="Roboto" w:hAnsi="Roboto"/>
          <w:color w:val="444444"/>
          <w:sz w:val="17"/>
          <w:szCs w:val="17"/>
        </w:rPr>
        <w:t>a                     </w:t>
      </w:r>
    </w:p>
    <w:p w:rsidR="00323812" w:rsidRDefault="00323812" w:rsidP="004A1A59">
      <w:pPr>
        <w:pStyle w:val="NormalnyWeb"/>
        <w:spacing w:before="0" w:beforeAutospacing="0" w:line="270" w:lineRule="atLeast"/>
        <w:rPr>
          <w:rFonts w:ascii="Roboto" w:hAnsi="Roboto"/>
          <w:color w:val="444444"/>
          <w:sz w:val="17"/>
          <w:szCs w:val="17"/>
        </w:rPr>
      </w:pPr>
      <w:r>
        <w:rPr>
          <w:rFonts w:ascii="Roboto" w:hAnsi="Roboto"/>
          <w:color w:val="444444"/>
          <w:sz w:val="17"/>
          <w:szCs w:val="17"/>
        </w:rPr>
        <w:t xml:space="preserve"> - </w:t>
      </w:r>
      <w:r w:rsidR="004A1A59">
        <w:rPr>
          <w:rFonts w:ascii="Roboto" w:hAnsi="Roboto"/>
          <w:color w:val="444444"/>
          <w:sz w:val="17"/>
          <w:szCs w:val="17"/>
        </w:rPr>
        <w:t xml:space="preserve"> </w:t>
      </w:r>
      <w:r>
        <w:rPr>
          <w:rFonts w:ascii="Roboto" w:hAnsi="Roboto"/>
          <w:color w:val="444444"/>
          <w:sz w:val="17"/>
          <w:szCs w:val="17"/>
        </w:rPr>
        <w:t>Polityka Bezpieczeństwa Informacji </w:t>
      </w:r>
    </w:p>
    <w:p w:rsidR="009421B9" w:rsidRDefault="009421B9"/>
    <w:sectPr w:rsidR="0094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12"/>
    <w:rsid w:val="00323812"/>
    <w:rsid w:val="004A1A59"/>
    <w:rsid w:val="004B34BB"/>
    <w:rsid w:val="005B0B28"/>
    <w:rsid w:val="009421B9"/>
    <w:rsid w:val="00E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DorotaW</dc:creator>
  <cp:lastModifiedBy>Sekretariat</cp:lastModifiedBy>
  <cp:revision>3</cp:revision>
  <cp:lastPrinted>2021-09-09T09:47:00Z</cp:lastPrinted>
  <dcterms:created xsi:type="dcterms:W3CDTF">2021-09-07T13:16:00Z</dcterms:created>
  <dcterms:modified xsi:type="dcterms:W3CDTF">2022-09-08T12:59:00Z</dcterms:modified>
</cp:coreProperties>
</file>