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65" w:rsidRDefault="00605A65" w:rsidP="00605A65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nr </w:t>
      </w:r>
      <w:r w:rsidR="00F56DF0">
        <w:rPr>
          <w:rFonts w:ascii="Times New Roman" w:eastAsia="Times New Roman" w:hAnsi="Times New Roman" w:cs="Times New Roman"/>
          <w:sz w:val="20"/>
          <w:szCs w:val="20"/>
          <w:lang w:eastAsia="pl-PL"/>
        </w:rPr>
        <w:t>446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/2022</w:t>
      </w:r>
    </w:p>
    <w:p w:rsidR="00605A65" w:rsidRDefault="00605A65" w:rsidP="00605A65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F56DF0">
        <w:rPr>
          <w:rFonts w:ascii="Times New Roman" w:eastAsia="Times New Roman" w:hAnsi="Times New Roman" w:cs="Times New Roman"/>
          <w:sz w:val="20"/>
          <w:szCs w:val="20"/>
          <w:lang w:eastAsia="pl-PL"/>
        </w:rPr>
        <w:t>16 sierpnia 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05A65" w:rsidRDefault="00605A65" w:rsidP="00605A65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05A65" w:rsidRDefault="00605A65" w:rsidP="00605A65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5A65" w:rsidRPr="00B26EC9" w:rsidRDefault="00605A65" w:rsidP="00605A65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B153D" w:rsidRPr="00E31565" w:rsidRDefault="000B153D" w:rsidP="000B153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E31565">
        <w:rPr>
          <w:rFonts w:ascii="Times New Roman" w:eastAsia="Times New Roman" w:hAnsi="Times New Roman" w:cs="Times New Roman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 do września 2015 r. zajmowała, bez tytułu prawnego,  lokal socjalny położony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w Świnoujściu przy ul.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E31565">
        <w:rPr>
          <w:rFonts w:ascii="Times New Roman" w:eastAsia="Times New Roman" w:hAnsi="Times New Roman" w:cs="Times New Roman"/>
          <w:lang w:eastAsia="pl-PL"/>
        </w:rPr>
        <w:t>.</w:t>
      </w:r>
    </w:p>
    <w:p w:rsidR="000B153D" w:rsidRPr="00E31565" w:rsidRDefault="000B153D" w:rsidP="000B153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E31565">
        <w:rPr>
          <w:rFonts w:ascii="Times New Roman" w:eastAsia="Times New Roman" w:hAnsi="Times New Roman" w:cs="Times New Roman"/>
          <w:lang w:eastAsia="pl-PL"/>
        </w:rPr>
        <w:t xml:space="preserve">Zadłużenie, które podlegać będzie umorzeniu dotyczy okresu marzec 2011 – styczeń 2012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i jest objęte tytułem  wykonawczym w postaci zaopatrzonego w klauzulę wykonalności nakazu zapłaty w postępowaniu upominawczym wydanego przez Sąd Rejonowy w Świnoujściu w dniu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 r. (sygn.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) na kwotę należności podstawowej 2.126,82 zł, ustawowych odsetek za zwłokę od 10 lutego 2013 r. do dnia zapłaty wraz z kwotą 333,51 zł tytułem zwrotu niespłaconych kosztów sądowych. </w:t>
      </w:r>
    </w:p>
    <w:p w:rsidR="000B153D" w:rsidRPr="00E31565" w:rsidRDefault="000B153D" w:rsidP="000B153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E31565">
        <w:rPr>
          <w:rFonts w:ascii="Times New Roman" w:eastAsia="Times New Roman" w:hAnsi="Times New Roman" w:cs="Times New Roman"/>
          <w:lang w:eastAsia="pl-PL"/>
        </w:rPr>
        <w:t xml:space="preserve">Ostatnio wszczęte postępowania egzekucyjne o 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 na podstawie ww. tytułu wykonawczego nie przyniosło oczekiwanego rezultatu. Zostało umorzone wobec stwierdzenia bezskuteczności egzekucji na mocy postanowienia Komornika Sądowego z dnia </w:t>
      </w:r>
      <w:r>
        <w:rPr>
          <w:rFonts w:ascii="Times New Roman" w:eastAsia="Times New Roman" w:hAnsi="Times New Roman" w:cs="Times New Roman"/>
          <w:lang w:eastAsia="pl-PL"/>
        </w:rPr>
        <w:t>xxx.</w:t>
      </w:r>
    </w:p>
    <w:p w:rsidR="000B153D" w:rsidRPr="00E31565" w:rsidRDefault="000B153D" w:rsidP="000B153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E31565">
        <w:rPr>
          <w:rFonts w:ascii="Times New Roman" w:eastAsia="Times New Roman" w:hAnsi="Times New Roman" w:cs="Times New Roman"/>
          <w:lang w:eastAsia="pl-PL"/>
        </w:rPr>
        <w:t xml:space="preserve">Kierowanie sprawy do ponownej egzekucji nie znajduje ekonomicznego uzasadnienia, ponieważ  zachodzi uzasadnione przypuszczenie, że w postępowaniu windykacyjnym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nie uzyska się kwoty wyższej od kosztów egzekucji.   </w:t>
      </w:r>
    </w:p>
    <w:p w:rsidR="000B153D" w:rsidRPr="00E31565" w:rsidRDefault="000B153D" w:rsidP="000B153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E31565">
        <w:rPr>
          <w:rFonts w:ascii="Times New Roman" w:eastAsia="Times New Roman" w:hAnsi="Times New Roman" w:cs="Times New Roman"/>
          <w:lang w:eastAsia="pl-PL"/>
        </w:rPr>
        <w:t xml:space="preserve">Dłużnik posiada bowiem zadłużenie wobec TBS Lokum Spółka z o.o. zabezpieczone 2 tytułami wykonawczymi  o sygnaturze akt: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, na kwotę należności głównej 19.540,71 zł. Prowadzone 4–krotnie postępowania egzekucyjne również nie doprowadziły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31565">
        <w:rPr>
          <w:rFonts w:ascii="Times New Roman" w:eastAsia="Times New Roman" w:hAnsi="Times New Roman" w:cs="Times New Roman"/>
          <w:lang w:eastAsia="pl-PL"/>
        </w:rPr>
        <w:t xml:space="preserve">do tej pory, nawet w części, do wyegzekwowania  należności objętych przedmiotowymi tytułami. </w:t>
      </w:r>
    </w:p>
    <w:p w:rsidR="000B153D" w:rsidRPr="00E31565" w:rsidRDefault="000B153D" w:rsidP="000B153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0B153D" w:rsidRPr="00E31565" w:rsidRDefault="000B153D" w:rsidP="000B153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E31565">
        <w:rPr>
          <w:rFonts w:ascii="Times New Roman" w:eastAsia="Times New Roman" w:hAnsi="Times New Roman" w:cs="Times New Roman"/>
          <w:lang w:eastAsia="pl-PL"/>
        </w:rPr>
        <w:t xml:space="preserve">Biorąc powyższe pod uwagę, zachodzą w pełni uzasadnione przesłanki do umorzenia </w:t>
      </w:r>
    </w:p>
    <w:p w:rsidR="000B153D" w:rsidRPr="00976624" w:rsidRDefault="000B153D" w:rsidP="000B153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E31565">
        <w:rPr>
          <w:rFonts w:ascii="Times New Roman" w:eastAsia="Times New Roman" w:hAnsi="Times New Roman" w:cs="Times New Roman"/>
          <w:lang w:eastAsia="pl-PL"/>
        </w:rPr>
        <w:t xml:space="preserve">ww. należności.       </w:t>
      </w: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D0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0B153D"/>
    <w:rsid w:val="00154EF4"/>
    <w:rsid w:val="001736A0"/>
    <w:rsid w:val="001838A5"/>
    <w:rsid w:val="002D78AF"/>
    <w:rsid w:val="003873E8"/>
    <w:rsid w:val="003F673A"/>
    <w:rsid w:val="004B31BF"/>
    <w:rsid w:val="00511607"/>
    <w:rsid w:val="005166A6"/>
    <w:rsid w:val="005461C2"/>
    <w:rsid w:val="00573D30"/>
    <w:rsid w:val="005C0610"/>
    <w:rsid w:val="00605A65"/>
    <w:rsid w:val="006215AE"/>
    <w:rsid w:val="006A398C"/>
    <w:rsid w:val="00726943"/>
    <w:rsid w:val="00737D3D"/>
    <w:rsid w:val="007D4B2B"/>
    <w:rsid w:val="008325B3"/>
    <w:rsid w:val="008369F6"/>
    <w:rsid w:val="00844DF3"/>
    <w:rsid w:val="008E0E90"/>
    <w:rsid w:val="00963408"/>
    <w:rsid w:val="009E1C8F"/>
    <w:rsid w:val="009F4ECF"/>
    <w:rsid w:val="00A87527"/>
    <w:rsid w:val="00B0131E"/>
    <w:rsid w:val="00B26EC9"/>
    <w:rsid w:val="00B707FA"/>
    <w:rsid w:val="00C21ED1"/>
    <w:rsid w:val="00C7052E"/>
    <w:rsid w:val="00C814C8"/>
    <w:rsid w:val="00CB7780"/>
    <w:rsid w:val="00D05CAD"/>
    <w:rsid w:val="00D170F7"/>
    <w:rsid w:val="00D92CF8"/>
    <w:rsid w:val="00E2534E"/>
    <w:rsid w:val="00E650B8"/>
    <w:rsid w:val="00E734B2"/>
    <w:rsid w:val="00ED4500"/>
    <w:rsid w:val="00ED7161"/>
    <w:rsid w:val="00F143A1"/>
    <w:rsid w:val="00F56DF0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8AA4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Tarnawska Agata</cp:lastModifiedBy>
  <cp:revision>2</cp:revision>
  <dcterms:created xsi:type="dcterms:W3CDTF">2022-08-17T09:06:00Z</dcterms:created>
  <dcterms:modified xsi:type="dcterms:W3CDTF">2022-08-17T09:06:00Z</dcterms:modified>
</cp:coreProperties>
</file>