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B45D53" w:rsidP="00341E3F">
      <w:pPr>
        <w:pStyle w:val="Tytu"/>
        <w:ind w:firstLine="426"/>
        <w:rPr>
          <w:bCs w:val="0"/>
          <w:szCs w:val="20"/>
        </w:rPr>
      </w:pPr>
      <w:r>
        <w:rPr>
          <w:bCs w:val="0"/>
          <w:szCs w:val="20"/>
        </w:rPr>
        <w:t>ZARZĄDZENIE NR 219</w:t>
      </w:r>
      <w:r w:rsidR="000078A3"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076644">
        <w:rPr>
          <w:bCs w:val="0"/>
          <w:szCs w:val="20"/>
        </w:rPr>
        <w:t>2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B45D53">
        <w:rPr>
          <w:b w:val="0"/>
          <w:bCs w:val="0"/>
          <w:szCs w:val="20"/>
        </w:rPr>
        <w:t xml:space="preserve"> 22 </w:t>
      </w:r>
      <w:r w:rsidR="00076644">
        <w:rPr>
          <w:b w:val="0"/>
          <w:bCs w:val="0"/>
          <w:szCs w:val="20"/>
        </w:rPr>
        <w:t>kwietnia</w:t>
      </w:r>
      <w:r w:rsidR="00E8612D" w:rsidRPr="00F30BEC">
        <w:rPr>
          <w:b w:val="0"/>
          <w:bCs w:val="0"/>
          <w:szCs w:val="20"/>
        </w:rPr>
        <w:t xml:space="preserve"> </w:t>
      </w:r>
      <w:r w:rsidR="00546E9B">
        <w:rPr>
          <w:b w:val="0"/>
          <w:bCs w:val="0"/>
          <w:szCs w:val="20"/>
        </w:rPr>
        <w:t xml:space="preserve">2022 </w:t>
      </w:r>
      <w:bookmarkStart w:id="0" w:name="_GoBack"/>
      <w:bookmarkEnd w:id="0"/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A0B04" w:rsidRDefault="000078A3" w:rsidP="005D5A8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076644">
        <w:t>12</w:t>
      </w:r>
      <w:r w:rsidR="00945345">
        <w:t>.20</w:t>
      </w:r>
      <w:r w:rsidR="00045266">
        <w:t>2</w:t>
      </w:r>
      <w:r w:rsidR="00076644">
        <w:t>2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</w:t>
      </w:r>
      <w:r w:rsidR="0046321A">
        <w:t xml:space="preserve">wcy na realizację </w:t>
      </w:r>
      <w:r w:rsidR="00076644">
        <w:t xml:space="preserve">zadania pn.: </w:t>
      </w:r>
      <w:r w:rsidR="00076644" w:rsidRPr="00076644">
        <w:t>„Obsługa i bieżące utrzymanie ogólnodostępnych toalet publicznych w Świnoujściu”</w:t>
      </w:r>
    </w:p>
    <w:p w:rsidR="006315C3" w:rsidRDefault="006315C3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076644">
        <w:rPr>
          <w:b w:val="0"/>
          <w:bCs w:val="0"/>
        </w:rPr>
        <w:t>2022</w:t>
      </w:r>
      <w:r w:rsidR="00B45D53">
        <w:rPr>
          <w:b w:val="0"/>
          <w:bCs w:val="0"/>
        </w:rPr>
        <w:t xml:space="preserve"> </w:t>
      </w:r>
      <w:r w:rsidR="003C61E3">
        <w:rPr>
          <w:b w:val="0"/>
          <w:bCs w:val="0"/>
        </w:rPr>
        <w:t>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>,</w:t>
      </w:r>
      <w:r w:rsidR="00103C49">
        <w:rPr>
          <w:b w:val="0"/>
          <w:bCs w:val="0"/>
        </w:rPr>
        <w:t xml:space="preserve"> poz. </w:t>
      </w:r>
      <w:r w:rsidR="00076644">
        <w:rPr>
          <w:b w:val="0"/>
          <w:bCs w:val="0"/>
        </w:rPr>
        <w:t>559</w:t>
      </w:r>
      <w:r w:rsidR="007659E7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4E0D59">
        <w:rPr>
          <w:b w:val="0"/>
          <w:bCs w:val="0"/>
        </w:rPr>
        <w:t>z 2021</w:t>
      </w:r>
      <w:r w:rsidR="00B45D53">
        <w:rPr>
          <w:b w:val="0"/>
          <w:bCs w:val="0"/>
        </w:rPr>
        <w:t xml:space="preserve"> </w:t>
      </w:r>
      <w:r w:rsidR="00184189">
        <w:rPr>
          <w:b w:val="0"/>
          <w:bCs w:val="0"/>
        </w:rPr>
        <w:t xml:space="preserve">r. </w:t>
      </w:r>
      <w:r w:rsidRPr="00167D7B">
        <w:rPr>
          <w:b w:val="0"/>
          <w:bCs w:val="0"/>
        </w:rPr>
        <w:t xml:space="preserve">poz. </w:t>
      </w:r>
      <w:r w:rsidR="00076644">
        <w:rPr>
          <w:b w:val="0"/>
          <w:bCs w:val="0"/>
        </w:rPr>
        <w:t xml:space="preserve">1129 </w:t>
      </w:r>
      <w:r w:rsidR="0089118D">
        <w:rPr>
          <w:b w:val="0"/>
          <w:bCs w:val="0"/>
        </w:rPr>
        <w:t>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B45D53">
      <w:pPr>
        <w:pStyle w:val="Tekstpodstawowy"/>
        <w:numPr>
          <w:ilvl w:val="0"/>
          <w:numId w:val="6"/>
        </w:numPr>
        <w:tabs>
          <w:tab w:val="left" w:pos="7513"/>
        </w:tabs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620EA3">
        <w:rPr>
          <w:b w:val="0"/>
        </w:rPr>
        <w:t>2</w:t>
      </w:r>
      <w:r w:rsidR="00C4558F">
        <w:rPr>
          <w:b w:val="0"/>
        </w:rPr>
        <w:t xml:space="preserve"> </w:t>
      </w:r>
      <w:r w:rsidRPr="005D5A8D">
        <w:rPr>
          <w:b w:val="0"/>
        </w:rPr>
        <w:t>złożonej przez</w:t>
      </w:r>
      <w:r w:rsidR="00076644">
        <w:rPr>
          <w:b w:val="0"/>
        </w:rPr>
        <w:t xml:space="preserve"> konsorcjum</w:t>
      </w:r>
      <w:r w:rsidR="00B45D53">
        <w:rPr>
          <w:b w:val="0"/>
        </w:rPr>
        <w:t>, w którego skład wchodzą:</w:t>
      </w:r>
      <w:r w:rsidR="00076644">
        <w:rPr>
          <w:b w:val="0"/>
        </w:rPr>
        <w:t xml:space="preserve"> Przedsiębiorstwo Rozwoju Społecznego SPN.S.</w:t>
      </w:r>
      <w:r w:rsidR="006315C3">
        <w:rPr>
          <w:b w:val="0"/>
        </w:rPr>
        <w:t>,</w:t>
      </w:r>
      <w:r w:rsidR="00076644">
        <w:rPr>
          <w:b w:val="0"/>
        </w:rPr>
        <w:t xml:space="preserve"> ul. Dworcowa 2, 66-470 Kostrzyn nad Odrą</w:t>
      </w:r>
      <w:r w:rsidR="00311312">
        <w:rPr>
          <w:b w:val="0"/>
        </w:rPr>
        <w:t>, Społeczne Pr</w:t>
      </w:r>
      <w:r w:rsidR="00B45D53">
        <w:rPr>
          <w:b w:val="0"/>
        </w:rPr>
        <w:t>zedsiębiorstwo Usługowe SPN.S.-</w:t>
      </w:r>
      <w:r w:rsidR="00311312">
        <w:rPr>
          <w:b w:val="0"/>
        </w:rPr>
        <w:t>pełnomocnik</w:t>
      </w:r>
      <w:r w:rsidR="00B45D53">
        <w:rPr>
          <w:b w:val="0"/>
        </w:rPr>
        <w:t xml:space="preserve"> konsorcjum</w:t>
      </w:r>
      <w:r w:rsidR="00311312">
        <w:rPr>
          <w:b w:val="0"/>
        </w:rPr>
        <w:t xml:space="preserve">, ul. Dworcowa 2, 66-470 Kostrzyn nad Odrą oraz Lubuski Zespół Obsługi Projektów SPN.S., ul. Dworcowa 2, 66-470 Kostrzyn nad Odrą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6315C3">
        <w:rPr>
          <w:b w:val="0"/>
        </w:rPr>
        <w:t xml:space="preserve"> </w:t>
      </w:r>
      <w:r w:rsidR="00B45D53">
        <w:rPr>
          <w:b w:val="0"/>
        </w:rPr>
        <w:t xml:space="preserve">1 041 618,93 zł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r w:rsidRPr="00DA4066">
        <w:rPr>
          <w:b w:val="0"/>
        </w:rPr>
        <w:t>postępowaniu nr</w:t>
      </w:r>
      <w:r w:rsidR="00753651">
        <w:rPr>
          <w:b w:val="0"/>
        </w:rPr>
        <w:t> 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311312">
        <w:rPr>
          <w:b w:val="0"/>
        </w:rPr>
        <w:t>12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311312">
        <w:rPr>
          <w:b w:val="0"/>
        </w:rPr>
        <w:t>2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E5605E">
        <w:rPr>
          <w:b w:val="0"/>
        </w:rPr>
        <w:t xml:space="preserve"> </w:t>
      </w:r>
      <w:r w:rsidR="00AA7C0C">
        <w:rPr>
          <w:b w:val="0"/>
        </w:rPr>
        <w:t>„</w:t>
      </w:r>
      <w:r w:rsidR="00311312">
        <w:rPr>
          <w:b w:val="0"/>
        </w:rPr>
        <w:t xml:space="preserve">Obsługa i bieżące utrzymanie ogólnodostępnych toalet publicznych w Świnoujściu”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46321A" w:rsidRDefault="0046321A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46321A" w:rsidRDefault="0046321A" w:rsidP="0046321A">
      <w:pPr>
        <w:pStyle w:val="Tekstpodstawowy"/>
        <w:spacing w:line="276" w:lineRule="auto"/>
        <w:ind w:left="4536"/>
        <w:jc w:val="center"/>
        <w:rPr>
          <w:b w:val="0"/>
          <w:bCs w:val="0"/>
        </w:rPr>
      </w:pPr>
      <w:r>
        <w:rPr>
          <w:b w:val="0"/>
          <w:bCs w:val="0"/>
        </w:rPr>
        <w:t>PREZYDENT MIASTA</w:t>
      </w:r>
    </w:p>
    <w:p w:rsidR="0046321A" w:rsidRPr="005D5A8D" w:rsidRDefault="0046321A" w:rsidP="0046321A">
      <w:pPr>
        <w:pStyle w:val="Tekstpodstawowy"/>
        <w:spacing w:line="276" w:lineRule="auto"/>
        <w:ind w:left="4536"/>
        <w:jc w:val="center"/>
        <w:rPr>
          <w:b w:val="0"/>
          <w:bCs w:val="0"/>
        </w:rPr>
      </w:pPr>
      <w:r>
        <w:rPr>
          <w:b w:val="0"/>
          <w:bCs w:val="0"/>
        </w:rPr>
        <w:t>mgr inż. Janusz Żmurkiewicz</w:t>
      </w:r>
    </w:p>
    <w:sectPr w:rsidR="0046321A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6644"/>
    <w:rsid w:val="000813CE"/>
    <w:rsid w:val="00091AB7"/>
    <w:rsid w:val="000B7A10"/>
    <w:rsid w:val="000C2A11"/>
    <w:rsid w:val="000E1A5A"/>
    <w:rsid w:val="00103C49"/>
    <w:rsid w:val="00126D45"/>
    <w:rsid w:val="00164DA7"/>
    <w:rsid w:val="00167D7B"/>
    <w:rsid w:val="00184189"/>
    <w:rsid w:val="0019342F"/>
    <w:rsid w:val="001A0F92"/>
    <w:rsid w:val="001B029B"/>
    <w:rsid w:val="001C252E"/>
    <w:rsid w:val="001D64CD"/>
    <w:rsid w:val="00217421"/>
    <w:rsid w:val="0025517F"/>
    <w:rsid w:val="00282C50"/>
    <w:rsid w:val="002A35FE"/>
    <w:rsid w:val="002A5784"/>
    <w:rsid w:val="002C1116"/>
    <w:rsid w:val="002C77F5"/>
    <w:rsid w:val="002E0EE4"/>
    <w:rsid w:val="002F40C6"/>
    <w:rsid w:val="00311312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4706E"/>
    <w:rsid w:val="0045773A"/>
    <w:rsid w:val="0046321A"/>
    <w:rsid w:val="004663F7"/>
    <w:rsid w:val="00470616"/>
    <w:rsid w:val="004825B5"/>
    <w:rsid w:val="00483285"/>
    <w:rsid w:val="004D59D5"/>
    <w:rsid w:val="004E0D59"/>
    <w:rsid w:val="00506167"/>
    <w:rsid w:val="00514C0C"/>
    <w:rsid w:val="005227C4"/>
    <w:rsid w:val="0053308C"/>
    <w:rsid w:val="00546E9B"/>
    <w:rsid w:val="00552ECE"/>
    <w:rsid w:val="0057153E"/>
    <w:rsid w:val="005C597F"/>
    <w:rsid w:val="005D5A8D"/>
    <w:rsid w:val="005E60AD"/>
    <w:rsid w:val="00616D42"/>
    <w:rsid w:val="00620EA3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030D"/>
    <w:rsid w:val="00753651"/>
    <w:rsid w:val="007659E7"/>
    <w:rsid w:val="00777B9D"/>
    <w:rsid w:val="0079381E"/>
    <w:rsid w:val="007C0287"/>
    <w:rsid w:val="00833E5C"/>
    <w:rsid w:val="0085099D"/>
    <w:rsid w:val="0085346C"/>
    <w:rsid w:val="00853E63"/>
    <w:rsid w:val="00861C91"/>
    <w:rsid w:val="00867799"/>
    <w:rsid w:val="00872BB1"/>
    <w:rsid w:val="00874B4D"/>
    <w:rsid w:val="008806DC"/>
    <w:rsid w:val="00880873"/>
    <w:rsid w:val="0089118D"/>
    <w:rsid w:val="008E68A8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A7541"/>
    <w:rsid w:val="009B24A0"/>
    <w:rsid w:val="009C4E3A"/>
    <w:rsid w:val="009E642D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A7C0C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45D53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C11C17"/>
    <w:rsid w:val="00C126A5"/>
    <w:rsid w:val="00C30294"/>
    <w:rsid w:val="00C4558F"/>
    <w:rsid w:val="00C533EC"/>
    <w:rsid w:val="00C91585"/>
    <w:rsid w:val="00CA22BC"/>
    <w:rsid w:val="00CB0719"/>
    <w:rsid w:val="00CC20C0"/>
    <w:rsid w:val="00CC70F5"/>
    <w:rsid w:val="00CD255F"/>
    <w:rsid w:val="00CE154D"/>
    <w:rsid w:val="00CF557E"/>
    <w:rsid w:val="00D2040E"/>
    <w:rsid w:val="00D209F4"/>
    <w:rsid w:val="00D54CDA"/>
    <w:rsid w:val="00D7619C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71DB7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AAA65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62</cp:revision>
  <cp:lastPrinted>2021-09-09T13:03:00Z</cp:lastPrinted>
  <dcterms:created xsi:type="dcterms:W3CDTF">2018-11-06T07:32:00Z</dcterms:created>
  <dcterms:modified xsi:type="dcterms:W3CDTF">2022-04-27T10:43:00Z</dcterms:modified>
</cp:coreProperties>
</file>