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EC" w:rsidRDefault="00840BEC" w:rsidP="00840BEC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02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zarządzenia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nr ……./202</w:t>
      </w:r>
      <w:r w:rsidR="005473E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:rsidR="00840BEC" w:rsidRPr="00F502A4" w:rsidRDefault="00840BEC" w:rsidP="00840BEC">
      <w:pPr>
        <w:pStyle w:val="Bezodstpw"/>
        <w:jc w:val="right"/>
        <w:rPr>
          <w:rFonts w:ascii="Times New Roman" w:eastAsia="Times New Roman" w:hAnsi="Times New Roman" w:cs="Times New Roman"/>
          <w:vanish/>
          <w:sz w:val="20"/>
          <w:szCs w:val="20"/>
          <w:lang w:eastAsia="pl-PL"/>
          <w:specVanish/>
        </w:rPr>
      </w:pPr>
      <w:r w:rsidRPr="00F502A4"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Świnoujście z dnia …………….</w:t>
      </w:r>
      <w:r w:rsidRPr="00F502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40BEC" w:rsidRDefault="00840BEC" w:rsidP="00840BEC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40BEC" w:rsidRDefault="00840BEC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26EC9" w:rsidRPr="00B26EC9" w:rsidRDefault="00B26EC9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6EC9">
        <w:rPr>
          <w:rFonts w:ascii="Times New Roman" w:eastAsia="Times New Roman" w:hAnsi="Times New Roman" w:cs="Times New Roman"/>
          <w:b/>
          <w:lang w:eastAsia="pl-PL"/>
        </w:rPr>
        <w:t xml:space="preserve">Uzasadnienie : </w:t>
      </w:r>
    </w:p>
    <w:p w:rsidR="00A958EF" w:rsidRDefault="00A958EF" w:rsidP="00A958EF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 xxx do </w:t>
      </w:r>
      <w:r w:rsidR="006C3B3B">
        <w:rPr>
          <w:rFonts w:ascii="Times New Roman" w:eastAsia="Times New Roman" w:hAnsi="Times New Roman" w:cs="Times New Roman"/>
          <w:lang w:eastAsia="pl-PL"/>
        </w:rPr>
        <w:t>listopada 2012</w:t>
      </w:r>
      <w:r>
        <w:rPr>
          <w:rFonts w:ascii="Times New Roman" w:eastAsia="Times New Roman" w:hAnsi="Times New Roman" w:cs="Times New Roman"/>
          <w:lang w:eastAsia="pl-PL"/>
        </w:rPr>
        <w:t xml:space="preserve"> r. prowadził działalność gospodarczą w lokalu położonym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Świnoujściu przy ul. xxx.  </w:t>
      </w:r>
    </w:p>
    <w:p w:rsidR="00A958EF" w:rsidRDefault="00A958EF" w:rsidP="00A958EF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uwagi na znaczne zadłużenie oraz brak efektów p</w:t>
      </w:r>
      <w:r>
        <w:rPr>
          <w:rFonts w:ascii="Times New Roman" w:hAnsi="Times New Roman" w:cs="Times New Roman"/>
        </w:rPr>
        <w:t>rowadzonego postępowania windykacyjnego, wynajmujący wystąpił</w:t>
      </w:r>
      <w:r>
        <w:rPr>
          <w:rFonts w:ascii="Times New Roman" w:eastAsia="Times New Roman" w:hAnsi="Times New Roman" w:cs="Times New Roman"/>
          <w:lang w:eastAsia="pl-PL"/>
        </w:rPr>
        <w:t xml:space="preserve"> do Sądu o zapłatę należności uzyskując</w:t>
      </w:r>
      <w:r w:rsidR="006C3B3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43A1">
        <w:rPr>
          <w:rFonts w:ascii="Times New Roman" w:eastAsia="Times New Roman" w:hAnsi="Times New Roman" w:cs="Times New Roman"/>
          <w:lang w:eastAsia="pl-PL"/>
        </w:rPr>
        <w:t>tytuł wykonawcz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w postaci zaopatrzonego w klauzulę wykonalności nakazu zapłaty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w postępowaniu upominawczym wydanego przez Sąd Rejonowy w </w:t>
      </w:r>
      <w:r w:rsidR="006C3B3B">
        <w:rPr>
          <w:rFonts w:ascii="Times New Roman" w:eastAsia="Times New Roman" w:hAnsi="Times New Roman" w:cs="Times New Roman"/>
          <w:lang w:eastAsia="pl-PL"/>
        </w:rPr>
        <w:t>Lublinie w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dniu </w:t>
      </w:r>
      <w:r w:rsidR="006C3B3B">
        <w:rPr>
          <w:rFonts w:ascii="Times New Roman" w:eastAsia="Times New Roman" w:hAnsi="Times New Roman" w:cs="Times New Roman"/>
          <w:lang w:eastAsia="pl-PL"/>
        </w:rPr>
        <w:br/>
        <w:t xml:space="preserve">25 kwietnia 2014 r. 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(sygn. akt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F143A1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na kwotę należności podstawowej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6C3B3B">
        <w:rPr>
          <w:rFonts w:ascii="Times New Roman" w:eastAsia="Times New Roman" w:hAnsi="Times New Roman" w:cs="Times New Roman"/>
          <w:lang w:eastAsia="pl-PL"/>
        </w:rPr>
        <w:t>6.931,29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6C3B3B">
        <w:rPr>
          <w:rFonts w:ascii="Times New Roman" w:eastAsia="Times New Roman" w:hAnsi="Times New Roman" w:cs="Times New Roman"/>
          <w:lang w:eastAsia="pl-PL"/>
        </w:rPr>
        <w:t xml:space="preserve"> wraz</w:t>
      </w:r>
      <w:r>
        <w:rPr>
          <w:rFonts w:ascii="Times New Roman" w:eastAsia="Times New Roman" w:hAnsi="Times New Roman" w:cs="Times New Roman"/>
          <w:lang w:eastAsia="pl-PL"/>
        </w:rPr>
        <w:t xml:space="preserve"> ustawowy</w:t>
      </w:r>
      <w:r w:rsidR="006C3B3B">
        <w:rPr>
          <w:rFonts w:ascii="Times New Roman" w:eastAsia="Times New Roman" w:hAnsi="Times New Roman" w:cs="Times New Roman"/>
          <w:lang w:eastAsia="pl-PL"/>
        </w:rPr>
        <w:t>mi</w:t>
      </w:r>
      <w:r>
        <w:rPr>
          <w:rFonts w:ascii="Times New Roman" w:eastAsia="Times New Roman" w:hAnsi="Times New Roman" w:cs="Times New Roman"/>
          <w:lang w:eastAsia="pl-PL"/>
        </w:rPr>
        <w:t xml:space="preserve"> odsetk</w:t>
      </w:r>
      <w:r w:rsidR="006C3B3B">
        <w:rPr>
          <w:rFonts w:ascii="Times New Roman" w:eastAsia="Times New Roman" w:hAnsi="Times New Roman" w:cs="Times New Roman"/>
          <w:lang w:eastAsia="pl-PL"/>
        </w:rPr>
        <w:t xml:space="preserve">ami </w:t>
      </w:r>
      <w:r>
        <w:rPr>
          <w:rFonts w:ascii="Times New Roman" w:eastAsia="Times New Roman" w:hAnsi="Times New Roman" w:cs="Times New Roman"/>
          <w:lang w:eastAsia="pl-PL"/>
        </w:rPr>
        <w:t xml:space="preserve">za zwłokę </w:t>
      </w:r>
      <w:r w:rsidR="006C3B3B">
        <w:rPr>
          <w:rFonts w:ascii="Times New Roman" w:eastAsia="Times New Roman" w:hAnsi="Times New Roman" w:cs="Times New Roman"/>
          <w:lang w:eastAsia="pl-PL"/>
        </w:rPr>
        <w:t>oraz</w:t>
      </w:r>
      <w:r>
        <w:rPr>
          <w:rFonts w:ascii="Times New Roman" w:eastAsia="Times New Roman" w:hAnsi="Times New Roman" w:cs="Times New Roman"/>
          <w:lang w:eastAsia="pl-PL"/>
        </w:rPr>
        <w:t xml:space="preserve">  kwot</w:t>
      </w:r>
      <w:r w:rsidR="006C3B3B">
        <w:rPr>
          <w:rFonts w:ascii="Times New Roman" w:eastAsia="Times New 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C3B3B">
        <w:rPr>
          <w:rFonts w:ascii="Times New Roman" w:eastAsia="Times New Roman" w:hAnsi="Times New Roman" w:cs="Times New Roman"/>
          <w:lang w:eastAsia="pl-PL"/>
        </w:rPr>
        <w:t>1.288,57</w:t>
      </w:r>
      <w:r>
        <w:rPr>
          <w:rFonts w:ascii="Times New Roman" w:eastAsia="Times New Roman" w:hAnsi="Times New Roman" w:cs="Times New Roman"/>
          <w:lang w:eastAsia="pl-PL"/>
        </w:rPr>
        <w:t xml:space="preserve"> zł </w:t>
      </w:r>
      <w:r w:rsidR="006C3B3B">
        <w:rPr>
          <w:rFonts w:ascii="Times New Roman" w:eastAsia="Times New Roman" w:hAnsi="Times New Roman" w:cs="Times New Roman"/>
          <w:lang w:eastAsia="pl-PL"/>
        </w:rPr>
        <w:t>tytułem zwrotu kosztów sądowych.</w:t>
      </w:r>
    </w:p>
    <w:p w:rsidR="00A958EF" w:rsidRDefault="00A958EF" w:rsidP="00A958EF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Ostatnio wszczęte p</w:t>
      </w:r>
      <w:r w:rsidRPr="00B707FA">
        <w:rPr>
          <w:rFonts w:ascii="Times New Roman" w:eastAsia="Times New Roman" w:hAnsi="Times New Roman" w:cs="Times New Roman"/>
          <w:lang w:eastAsia="pl-PL"/>
        </w:rPr>
        <w:t>ostępowani</w:t>
      </w:r>
      <w:r w:rsidR="006C3B3B">
        <w:rPr>
          <w:rFonts w:ascii="Times New Roman" w:eastAsia="Times New Roman" w:hAnsi="Times New Roman" w:cs="Times New Roman"/>
          <w:lang w:eastAsia="pl-PL"/>
        </w:rPr>
        <w:t>e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 egzekucyjne o sygn. akt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07FA">
        <w:rPr>
          <w:rFonts w:ascii="Times New Roman" w:eastAsia="Times New Roman" w:hAnsi="Times New Roman" w:cs="Times New Roman"/>
          <w:lang w:eastAsia="pl-PL"/>
        </w:rPr>
        <w:t>K</w:t>
      </w:r>
      <w:r>
        <w:rPr>
          <w:rFonts w:ascii="Times New Roman" w:eastAsia="Times New Roman" w:hAnsi="Times New Roman" w:cs="Times New Roman"/>
          <w:lang w:eastAsia="pl-PL"/>
        </w:rPr>
        <w:t>m xxx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 na podstawie</w:t>
      </w:r>
      <w:r>
        <w:rPr>
          <w:rFonts w:ascii="Times New Roman" w:eastAsia="Times New Roman" w:hAnsi="Times New Roman" w:cs="Times New Roman"/>
          <w:lang w:eastAsia="pl-PL"/>
        </w:rPr>
        <w:t xml:space="preserve"> ww. t</w:t>
      </w:r>
      <w:r w:rsidRPr="00B707FA">
        <w:rPr>
          <w:rFonts w:ascii="Times New Roman" w:eastAsia="Times New Roman" w:hAnsi="Times New Roman" w:cs="Times New Roman"/>
          <w:lang w:eastAsia="pl-PL"/>
        </w:rPr>
        <w:t>ytuł</w:t>
      </w:r>
      <w:r w:rsidR="006C3B3B">
        <w:rPr>
          <w:rFonts w:ascii="Times New Roman" w:eastAsia="Times New Roman" w:hAnsi="Times New Roman" w:cs="Times New Roman"/>
          <w:lang w:eastAsia="pl-PL"/>
        </w:rPr>
        <w:t>u</w:t>
      </w:r>
      <w:r>
        <w:rPr>
          <w:rFonts w:ascii="Times New Roman" w:eastAsia="Times New Roman" w:hAnsi="Times New Roman" w:cs="Times New Roman"/>
          <w:lang w:eastAsia="pl-PL"/>
        </w:rPr>
        <w:t xml:space="preserve"> wykonawcz</w:t>
      </w:r>
      <w:r w:rsidR="006C3B3B">
        <w:rPr>
          <w:rFonts w:ascii="Times New Roman" w:eastAsia="Times New Roman" w:hAnsi="Times New Roman" w:cs="Times New Roman"/>
          <w:lang w:eastAsia="pl-PL"/>
        </w:rPr>
        <w:t>ego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 nie przyniosł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 oczekiwan</w:t>
      </w:r>
      <w:r w:rsidR="006C3B3B">
        <w:rPr>
          <w:rFonts w:ascii="Times New Roman" w:eastAsia="Times New Roman" w:hAnsi="Times New Roman" w:cs="Times New Roman"/>
          <w:lang w:eastAsia="pl-PL"/>
        </w:rPr>
        <w:t>ego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 rezultat</w:t>
      </w:r>
      <w:r w:rsidR="006C3B3B">
        <w:rPr>
          <w:rFonts w:ascii="Times New Roman" w:eastAsia="Times New Roman" w:hAnsi="Times New Roman" w:cs="Times New Roman"/>
          <w:lang w:eastAsia="pl-PL"/>
        </w:rPr>
        <w:t>u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958EF" w:rsidRDefault="00A958EF" w:rsidP="00A958EF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B707FA">
        <w:rPr>
          <w:rFonts w:ascii="Times New Roman" w:eastAsia="Times New Roman" w:hAnsi="Times New Roman" w:cs="Times New Roman"/>
          <w:lang w:eastAsia="pl-PL"/>
        </w:rPr>
        <w:t>Został</w:t>
      </w:r>
      <w:r w:rsidR="006C3B3B">
        <w:rPr>
          <w:rFonts w:ascii="Times New Roman" w:eastAsia="Times New Roman" w:hAnsi="Times New Roman" w:cs="Times New Roman"/>
          <w:lang w:eastAsia="pl-PL"/>
        </w:rPr>
        <w:t>o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 umorzone wobec stwierdzenia bezskuteczności egzekucji na mocy postanowie</w:t>
      </w:r>
      <w:r w:rsidR="006C3B3B">
        <w:rPr>
          <w:rFonts w:ascii="Times New Roman" w:eastAsia="Times New Roman" w:hAnsi="Times New Roman" w:cs="Times New Roman"/>
          <w:lang w:eastAsia="pl-PL"/>
        </w:rPr>
        <w:t>nia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Komornika Sądowego 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6C3B3B">
        <w:rPr>
          <w:rFonts w:ascii="Times New Roman" w:eastAsia="Times New Roman" w:hAnsi="Times New Roman" w:cs="Times New Roman"/>
          <w:lang w:eastAsia="pl-PL"/>
        </w:rPr>
        <w:t>5</w:t>
      </w:r>
      <w:r w:rsidR="003501BC">
        <w:rPr>
          <w:rFonts w:ascii="Times New Roman" w:eastAsia="Times New Roman" w:hAnsi="Times New Roman" w:cs="Times New Roman"/>
          <w:lang w:eastAsia="pl-PL"/>
        </w:rPr>
        <w:t xml:space="preserve"> listopada 20</w:t>
      </w:r>
      <w:r w:rsidR="006C3B3B">
        <w:rPr>
          <w:rFonts w:ascii="Times New Roman" w:eastAsia="Times New Roman" w:hAnsi="Times New Roman" w:cs="Times New Roman"/>
          <w:lang w:eastAsia="pl-PL"/>
        </w:rPr>
        <w:t>21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958EF" w:rsidRDefault="00A958EF" w:rsidP="00A958EF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</w:t>
      </w:r>
      <w:r w:rsidR="000753DF">
        <w:rPr>
          <w:rFonts w:ascii="Times New Roman" w:eastAsia="Times New Roman" w:hAnsi="Times New Roman" w:cs="Times New Roman"/>
          <w:lang w:eastAsia="pl-PL"/>
        </w:rPr>
        <w:t>ównież poprzednio wszczęte postę</w:t>
      </w:r>
      <w:r>
        <w:rPr>
          <w:rFonts w:ascii="Times New Roman" w:eastAsia="Times New Roman" w:hAnsi="Times New Roman" w:cs="Times New Roman"/>
          <w:lang w:eastAsia="pl-PL"/>
        </w:rPr>
        <w:t>powani</w:t>
      </w:r>
      <w:r w:rsidR="006C3B3B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 egzekucyjne Km xxx na podstawie </w:t>
      </w:r>
      <w:r w:rsidR="006C3B3B">
        <w:rPr>
          <w:rFonts w:ascii="Times New Roman" w:eastAsia="Times New Roman" w:hAnsi="Times New Roman" w:cs="Times New Roman"/>
          <w:lang w:eastAsia="pl-PL"/>
        </w:rPr>
        <w:t xml:space="preserve">ww. </w:t>
      </w:r>
      <w:r>
        <w:rPr>
          <w:rFonts w:ascii="Times New Roman" w:eastAsia="Times New Roman" w:hAnsi="Times New Roman" w:cs="Times New Roman"/>
          <w:lang w:eastAsia="pl-PL"/>
        </w:rPr>
        <w:t>tytułu wykonawczego postanowieni</w:t>
      </w:r>
      <w:r w:rsidR="006C3B3B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m Komornika Sądowego z dnia </w:t>
      </w:r>
      <w:r w:rsidR="006C3B3B">
        <w:rPr>
          <w:rFonts w:ascii="Times New Roman" w:eastAsia="Times New Roman" w:hAnsi="Times New Roman" w:cs="Times New Roman"/>
          <w:lang w:eastAsia="pl-PL"/>
        </w:rPr>
        <w:t xml:space="preserve">13 kwietnia 2015 </w:t>
      </w:r>
      <w:r>
        <w:rPr>
          <w:rFonts w:ascii="Times New Roman" w:eastAsia="Times New Roman" w:hAnsi="Times New Roman" w:cs="Times New Roman"/>
          <w:lang w:eastAsia="pl-PL"/>
        </w:rPr>
        <w:t>r. został</w:t>
      </w:r>
      <w:r w:rsidR="006C3B3B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 xml:space="preserve"> umorzone ze względu </w:t>
      </w:r>
      <w:r w:rsidR="006C3B3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na bezskuteczność egzekucji.  </w:t>
      </w:r>
    </w:p>
    <w:p w:rsidR="00A958EF" w:rsidRDefault="00A958EF" w:rsidP="00A958EF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A958EF" w:rsidRDefault="00A958EF" w:rsidP="00A958EF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Biorąc powyższe pod uwagę, zachodzą w pełni uzasadnione przesłanki do umorzenia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ww. należności.       </w:t>
      </w:r>
    </w:p>
    <w:p w:rsidR="00931F80" w:rsidRDefault="00931F80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</w:p>
    <w:p w:rsidR="003501BC" w:rsidRDefault="003501BC" w:rsidP="00931F80">
      <w:pPr>
        <w:pStyle w:val="Bezodstpw"/>
        <w:jc w:val="both"/>
        <w:rPr>
          <w:rFonts w:ascii="Times New Roman" w:hAnsi="Times New Roman"/>
        </w:rPr>
      </w:pPr>
      <w:bookmarkStart w:id="0" w:name="_GoBack"/>
      <w:bookmarkEnd w:id="0"/>
    </w:p>
    <w:sectPr w:rsidR="0035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50611"/>
    <w:rsid w:val="000753DF"/>
    <w:rsid w:val="00154EF4"/>
    <w:rsid w:val="001736A0"/>
    <w:rsid w:val="001838A5"/>
    <w:rsid w:val="00230AE3"/>
    <w:rsid w:val="003501BC"/>
    <w:rsid w:val="003873E8"/>
    <w:rsid w:val="003F673A"/>
    <w:rsid w:val="005166A6"/>
    <w:rsid w:val="005473E8"/>
    <w:rsid w:val="00573D30"/>
    <w:rsid w:val="005C0610"/>
    <w:rsid w:val="005F5EE0"/>
    <w:rsid w:val="006C3B3B"/>
    <w:rsid w:val="00701229"/>
    <w:rsid w:val="00726943"/>
    <w:rsid w:val="007A020B"/>
    <w:rsid w:val="007D4B2B"/>
    <w:rsid w:val="008325B3"/>
    <w:rsid w:val="008369F6"/>
    <w:rsid w:val="00840BEC"/>
    <w:rsid w:val="00931F80"/>
    <w:rsid w:val="00963408"/>
    <w:rsid w:val="009E1C8F"/>
    <w:rsid w:val="009F4ECF"/>
    <w:rsid w:val="00A958EF"/>
    <w:rsid w:val="00B26EC9"/>
    <w:rsid w:val="00C21ED1"/>
    <w:rsid w:val="00C7052E"/>
    <w:rsid w:val="00C900F2"/>
    <w:rsid w:val="00CB7780"/>
    <w:rsid w:val="00D170F7"/>
    <w:rsid w:val="00D76B80"/>
    <w:rsid w:val="00D92CF8"/>
    <w:rsid w:val="00E2534E"/>
    <w:rsid w:val="00E734B2"/>
    <w:rsid w:val="00ED4500"/>
    <w:rsid w:val="00E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F2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597C0594</Template>
  <TotalTime>448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Anna Strzyżewska</cp:lastModifiedBy>
  <cp:revision>26</cp:revision>
  <cp:lastPrinted>2022-03-03T12:24:00Z</cp:lastPrinted>
  <dcterms:created xsi:type="dcterms:W3CDTF">2020-07-06T06:19:00Z</dcterms:created>
  <dcterms:modified xsi:type="dcterms:W3CDTF">2022-03-03T12:26:00Z</dcterms:modified>
</cp:coreProperties>
</file>