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E6" w:rsidRPr="00836F8E" w:rsidRDefault="00E319E6" w:rsidP="00E319E6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bookmarkEnd w:id="0"/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68120F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8120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8120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319E6" w:rsidRPr="00FC12BC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WOS.271.2.</w:t>
      </w:r>
      <w:r w:rsidR="0068120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11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="0068120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E319E6" w:rsidRPr="00836F8E" w:rsidRDefault="00E319E6" w:rsidP="00E319E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319E6" w:rsidRPr="005C703F" w:rsidRDefault="005C703F" w:rsidP="005C703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świadczenie usługi usuwania pojazdów z dróg Gminy Miasto Świnoujście na podstawie art. 50a ustawy Prawo o ruchu drogowym</w:t>
      </w:r>
    </w:p>
    <w:p w:rsidR="00E319E6" w:rsidRPr="005C703F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  <w:r w:rsid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WOS, tel. 91 327 86 41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E319E6" w:rsidRPr="00836F8E" w:rsidRDefault="0006521D" w:rsidP="0006521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703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polega na podjęciu i przewiezieniu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kazanego pojazdu do miejsca wskazanego przez Zamawiającego na terenie Miasta Świnoujście. Wykonawca ubiegający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9E6"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zobowiązany jest wykazać, że: </w:t>
      </w:r>
    </w:p>
    <w:p w:rsidR="00E319E6" w:rsidRPr="00836F8E" w:rsidRDefault="00E319E6" w:rsidP="0006521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68120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68120F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319E6" w:rsidRPr="00836F8E" w:rsidRDefault="00E319E6" w:rsidP="0006521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</w:t>
      </w:r>
    </w:p>
    <w:p w:rsidR="00E319E6" w:rsidRPr="00836F8E" w:rsidRDefault="00E319E6" w:rsidP="0006521D">
      <w:pPr>
        <w:numPr>
          <w:ilvl w:val="1"/>
          <w:numId w:val="2"/>
        </w:numPr>
        <w:tabs>
          <w:tab w:val="left" w:pos="851"/>
        </w:tabs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szt.,</w:t>
      </w:r>
    </w:p>
    <w:p w:rsidR="00E319E6" w:rsidRPr="00836F8E" w:rsidRDefault="00E319E6" w:rsidP="0006521D">
      <w:pPr>
        <w:numPr>
          <w:ilvl w:val="1"/>
          <w:numId w:val="2"/>
        </w:numPr>
        <w:tabs>
          <w:tab w:val="left" w:pos="851"/>
        </w:tabs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 szt.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wybór oferty najkorzystniejszej zostanie dokonany na podstawie następujących kryteriów: najkorzystniejsza oferta cenowa – 100%.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zamówienia:</w:t>
      </w:r>
      <w:r w:rsidR="00681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podpisania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812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załącznik nr 2 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do Zapytania ofertowego;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 przesłać na adres e-mail: wos@um.swinoujscie.pl;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 w:rsidR="0068120F">
        <w:rPr>
          <w:rFonts w:ascii="Times New Roman" w:eastAsia="Calibri" w:hAnsi="Times New Roman" w:cs="Times New Roman"/>
          <w:sz w:val="24"/>
          <w:szCs w:val="24"/>
        </w:rPr>
        <w:t>02</w:t>
      </w:r>
      <w:r w:rsidRPr="005C703F">
        <w:rPr>
          <w:rFonts w:ascii="Times New Roman" w:eastAsia="Calibri" w:hAnsi="Times New Roman" w:cs="Times New Roman"/>
          <w:sz w:val="24"/>
          <w:szCs w:val="24"/>
        </w:rPr>
        <w:t>.0</w:t>
      </w:r>
      <w:r w:rsidR="0068120F">
        <w:rPr>
          <w:rFonts w:ascii="Times New Roman" w:eastAsia="Calibri" w:hAnsi="Times New Roman" w:cs="Times New Roman"/>
          <w:sz w:val="24"/>
          <w:szCs w:val="24"/>
        </w:rPr>
        <w:t>3</w:t>
      </w:r>
      <w:r w:rsidRPr="005C703F">
        <w:rPr>
          <w:rFonts w:ascii="Times New Roman" w:eastAsia="Calibri" w:hAnsi="Times New Roman" w:cs="Times New Roman"/>
          <w:sz w:val="24"/>
          <w:szCs w:val="24"/>
        </w:rPr>
        <w:t>.202</w:t>
      </w:r>
      <w:r w:rsidR="0068120F">
        <w:rPr>
          <w:rFonts w:ascii="Times New Roman" w:eastAsia="Calibri" w:hAnsi="Times New Roman" w:cs="Times New Roman"/>
          <w:sz w:val="24"/>
          <w:szCs w:val="24"/>
        </w:rPr>
        <w:t>2</w:t>
      </w:r>
      <w:r w:rsidRPr="005C703F">
        <w:rPr>
          <w:rFonts w:ascii="Times New Roman" w:eastAsia="Calibri" w:hAnsi="Times New Roman" w:cs="Times New Roman"/>
          <w:sz w:val="24"/>
          <w:szCs w:val="24"/>
        </w:rPr>
        <w:t xml:space="preserve"> r godz. 10:00;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 w:rsidR="0068120F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68120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68120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godz. 10:15, w pokoju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Wydziału Ochrony Środowiska i Leśnictwa;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na konto bankowe w terminie do 21 dni od otrzymania prawidłowo wystawionej FV.</w:t>
      </w:r>
    </w:p>
    <w:p w:rsidR="00E319E6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WOS.271.2.</w:t>
      </w:r>
      <w:r w:rsidR="006812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6812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.JT</w:t>
      </w: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iasto Świnoujście na podstawie 50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15FF" w:rsidRDefault="00FA15FF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15FF" w:rsidRPr="00C07C66" w:rsidRDefault="00FA15FF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Default="00E319E6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FA15FF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FA15FF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68120F" w:rsidRDefault="0068120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68120F" w:rsidRDefault="0068120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68120F" w:rsidRDefault="0068120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FA15FF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FA15FF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FA15FF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FA15FF" w:rsidRPr="00C07C66" w:rsidRDefault="00FA15FF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E319E6" w:rsidRPr="00244DF0" w:rsidRDefault="00E319E6" w:rsidP="00E319E6">
      <w:pPr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.2.</w:t>
      </w:r>
      <w:r w:rsidR="00681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81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.JT</w:t>
      </w:r>
    </w:p>
    <w:p w:rsidR="00E319E6" w:rsidRPr="00C07C66" w:rsidRDefault="00E319E6" w:rsidP="00E319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USUWANIA POJAZDÓW na podstawie art. 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ustawy Prawo o ruchu drogowym</w:t>
      </w:r>
    </w:p>
    <w:tbl>
      <w:tblPr>
        <w:tblpPr w:leftFromText="141" w:rightFromText="141" w:vertAnchor="text" w:horzAnchor="margin" w:tblpXSpec="center" w:tblpY="148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701"/>
        <w:gridCol w:w="1566"/>
      </w:tblGrid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7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16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powyżej 16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Pojazd przewożący ładunki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C112B0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319E6" w:rsidRPr="00C07C66" w:rsidRDefault="0006521D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Default="00E319E6" w:rsidP="00E319E6">
      <w:pPr>
        <w:widowControl w:val="0"/>
        <w:suppressAutoHyphens/>
        <w:autoSpaceDE w:val="0"/>
        <w:jc w:val="center"/>
      </w:pP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6"/>
    <w:rsid w:val="0006521D"/>
    <w:rsid w:val="004261E5"/>
    <w:rsid w:val="005C703F"/>
    <w:rsid w:val="0068120F"/>
    <w:rsid w:val="0088570D"/>
    <w:rsid w:val="008C4186"/>
    <w:rsid w:val="00905864"/>
    <w:rsid w:val="00C112B0"/>
    <w:rsid w:val="00C23E13"/>
    <w:rsid w:val="00E319E6"/>
    <w:rsid w:val="00E774BD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21F5F-406B-43CB-86D1-E4A021B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Lesnau Joanna</cp:lastModifiedBy>
  <cp:revision>2</cp:revision>
  <cp:lastPrinted>2020-11-23T09:46:00Z</cp:lastPrinted>
  <dcterms:created xsi:type="dcterms:W3CDTF">2022-02-25T13:41:00Z</dcterms:created>
  <dcterms:modified xsi:type="dcterms:W3CDTF">2022-02-25T13:41:00Z</dcterms:modified>
</cp:coreProperties>
</file>