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48" w:rsidRDefault="002B5648" w:rsidP="002B5648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zarządzenia nr </w:t>
      </w:r>
      <w:r w:rsidR="00AB1AF8">
        <w:rPr>
          <w:rFonts w:ascii="Times New Roman" w:eastAsia="Times New Roman" w:hAnsi="Times New Roman" w:cs="Times New Roman"/>
          <w:sz w:val="20"/>
          <w:szCs w:val="20"/>
          <w:lang w:eastAsia="pl-PL"/>
        </w:rPr>
        <w:t>102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9C4F8A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:rsidR="002B5648" w:rsidRDefault="002B5648" w:rsidP="002B5648">
      <w:pPr>
        <w:pStyle w:val="Bezodstpw"/>
        <w:jc w:val="right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Świnoujście z dnia </w:t>
      </w:r>
      <w:r w:rsidR="00AB1AF8">
        <w:rPr>
          <w:rFonts w:ascii="Times New Roman" w:eastAsia="Times New Roman" w:hAnsi="Times New Roman" w:cs="Times New Roman"/>
          <w:sz w:val="20"/>
          <w:szCs w:val="20"/>
          <w:lang w:eastAsia="pl-PL"/>
        </w:rPr>
        <w:t>15 lutego 2022r.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B5648" w:rsidRDefault="002B5648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B5648" w:rsidRDefault="002B5648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F465A" w:rsidRDefault="00AF465A" w:rsidP="00AF465A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Uzasadnienie : </w:t>
      </w:r>
    </w:p>
    <w:p w:rsidR="0007314B" w:rsidRDefault="0007314B" w:rsidP="000731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xxx do chwili śmierci  mieszkał w lokalu o najmie socjalnym położonym przy ul. xxx. </w:t>
      </w:r>
      <w:r>
        <w:rPr>
          <w:rFonts w:ascii="Times New Roman" w:hAnsi="Times New Roman" w:cs="Times New Roman"/>
        </w:rPr>
        <w:br/>
        <w:t>W przedmiotowym lokalu mieszkał sam.</w:t>
      </w:r>
    </w:p>
    <w:p w:rsidR="0007314B" w:rsidRDefault="0007314B" w:rsidP="0007314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Dłużnik zmarł xxx r. Lokal po zmarłym przekazała wynajmującemu jego córka. </w:t>
      </w:r>
    </w:p>
    <w:p w:rsidR="0007314B" w:rsidRDefault="0007314B" w:rsidP="0007314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Zadłużenie zmarłego dotyczy okresu xxx – xxx.   </w:t>
      </w:r>
    </w:p>
    <w:p w:rsidR="0007314B" w:rsidRDefault="0007314B" w:rsidP="0007314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Kierowanie sprawy o stwierdzenie nabycia spadku  w celu ustalenia spadkobierców </w:t>
      </w:r>
      <w:r w:rsidR="009C4F8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nie znajduje ekonomicznego uzasadnienia. Zachodzi bowiem uzasadnione przypuszczenie, </w:t>
      </w:r>
      <w:r>
        <w:rPr>
          <w:rFonts w:ascii="Times New Roman" w:hAnsi="Times New Roman" w:cs="Times New Roman"/>
        </w:rPr>
        <w:br/>
        <w:t xml:space="preserve">że w postępowaniu windykacyjnym nie uzyska się kwoty wyższej od kosztów dochodzenia </w:t>
      </w:r>
      <w:r>
        <w:rPr>
          <w:rFonts w:ascii="Times New Roman" w:hAnsi="Times New Roman" w:cs="Times New Roman"/>
        </w:rPr>
        <w:br/>
        <w:t>i egzekucji przedmiotowej należności pieniężnej, a poniesione w związku z tym koszty mogą być zbliżone do kwoty należności pieniężnej podlegającej umorzeniu.</w:t>
      </w:r>
    </w:p>
    <w:p w:rsidR="0007314B" w:rsidRDefault="0007314B" w:rsidP="0007314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Zmarły był osobą o niskim  statusie majątkowym, nie pozostawił żadnego majątku, </w:t>
      </w:r>
      <w:r>
        <w:rPr>
          <w:rFonts w:ascii="Times New Roman" w:hAnsi="Times New Roman" w:cs="Times New Roman"/>
        </w:rPr>
        <w:br/>
        <w:t xml:space="preserve">ruchomości  nie przedstawiały wartości handlowej. Zatem można wnioskować, że przedłożony przez spadkobiercę ewentualny spis inwentarza nie wykaże żadnych aktywów.    </w:t>
      </w:r>
    </w:p>
    <w:p w:rsidR="0007314B" w:rsidRDefault="0007314B" w:rsidP="0007314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E04792" w:rsidRDefault="00E04792" w:rsidP="00E04792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AF465A" w:rsidRDefault="00AF465A" w:rsidP="00AF465A">
      <w:pPr>
        <w:jc w:val="both"/>
        <w:rPr>
          <w:rFonts w:ascii="Times New Roman" w:hAnsi="Times New Roman"/>
        </w:rPr>
      </w:pPr>
    </w:p>
    <w:p w:rsidR="00AF465A" w:rsidRDefault="00AF465A" w:rsidP="00AF465A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B0131E" w:rsidRDefault="00B0131E" w:rsidP="00AF465A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B0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50611"/>
    <w:rsid w:val="0007314B"/>
    <w:rsid w:val="000A43FD"/>
    <w:rsid w:val="00154EF4"/>
    <w:rsid w:val="001736A0"/>
    <w:rsid w:val="001838A5"/>
    <w:rsid w:val="001D3355"/>
    <w:rsid w:val="001E6AAF"/>
    <w:rsid w:val="00215E3C"/>
    <w:rsid w:val="002942BC"/>
    <w:rsid w:val="002B5648"/>
    <w:rsid w:val="002F055B"/>
    <w:rsid w:val="003873E8"/>
    <w:rsid w:val="003F673A"/>
    <w:rsid w:val="004C65DC"/>
    <w:rsid w:val="00511607"/>
    <w:rsid w:val="005166A6"/>
    <w:rsid w:val="005650DD"/>
    <w:rsid w:val="005734F7"/>
    <w:rsid w:val="00573D30"/>
    <w:rsid w:val="005A5C69"/>
    <w:rsid w:val="005C0610"/>
    <w:rsid w:val="005D59B9"/>
    <w:rsid w:val="0063791B"/>
    <w:rsid w:val="006A398C"/>
    <w:rsid w:val="00717EFD"/>
    <w:rsid w:val="00726943"/>
    <w:rsid w:val="007D4B2B"/>
    <w:rsid w:val="008325B3"/>
    <w:rsid w:val="008369F6"/>
    <w:rsid w:val="00844DF3"/>
    <w:rsid w:val="00907430"/>
    <w:rsid w:val="00963408"/>
    <w:rsid w:val="009C4F8A"/>
    <w:rsid w:val="009D2271"/>
    <w:rsid w:val="009E1C8F"/>
    <w:rsid w:val="009F4ECF"/>
    <w:rsid w:val="00A87527"/>
    <w:rsid w:val="00AB1AF8"/>
    <w:rsid w:val="00AD4E03"/>
    <w:rsid w:val="00AF465A"/>
    <w:rsid w:val="00B0131E"/>
    <w:rsid w:val="00B1414B"/>
    <w:rsid w:val="00B26EC9"/>
    <w:rsid w:val="00B707FA"/>
    <w:rsid w:val="00C21ED1"/>
    <w:rsid w:val="00C7052E"/>
    <w:rsid w:val="00CB7780"/>
    <w:rsid w:val="00D170F7"/>
    <w:rsid w:val="00D92CF8"/>
    <w:rsid w:val="00E04792"/>
    <w:rsid w:val="00E2534E"/>
    <w:rsid w:val="00E650B8"/>
    <w:rsid w:val="00E734B2"/>
    <w:rsid w:val="00ED4500"/>
    <w:rsid w:val="00ED7161"/>
    <w:rsid w:val="00F143A1"/>
    <w:rsid w:val="00FD1474"/>
    <w:rsid w:val="00FD2706"/>
    <w:rsid w:val="00FF227B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B88D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character" w:customStyle="1" w:styleId="Domylnaczcionkaakapitu1">
    <w:name w:val="Domyślna czcionka akapitu1"/>
    <w:rsid w:val="00215E3C"/>
  </w:style>
  <w:style w:type="paragraph" w:styleId="Tekstdymka">
    <w:name w:val="Balloon Text"/>
    <w:basedOn w:val="Normalny"/>
    <w:link w:val="TekstdymkaZnak"/>
    <w:uiPriority w:val="99"/>
    <w:semiHidden/>
    <w:unhideWhenUsed/>
    <w:rsid w:val="009D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71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Tarnawska Agata</cp:lastModifiedBy>
  <cp:revision>3</cp:revision>
  <cp:lastPrinted>2022-02-18T09:42:00Z</cp:lastPrinted>
  <dcterms:created xsi:type="dcterms:W3CDTF">2022-02-18T09:35:00Z</dcterms:created>
  <dcterms:modified xsi:type="dcterms:W3CDTF">2022-02-18T09:42:00Z</dcterms:modified>
</cp:coreProperties>
</file>