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94ED6" w14:textId="6C0CFD9D" w:rsidR="00CD71DE" w:rsidRPr="0088266B" w:rsidRDefault="00D84254">
      <w:pPr>
        <w:jc w:val="right"/>
        <w:rPr>
          <w:rFonts w:ascii="Times New Roman" w:hAnsi="Times New Roman"/>
          <w:sz w:val="24"/>
          <w:szCs w:val="24"/>
        </w:rPr>
      </w:pPr>
      <w:bookmarkStart w:id="0" w:name="_Hlk2772619"/>
      <w:r w:rsidRPr="0088266B">
        <w:rPr>
          <w:rFonts w:ascii="Times New Roman" w:hAnsi="Times New Roman"/>
          <w:sz w:val="24"/>
          <w:szCs w:val="24"/>
        </w:rPr>
        <w:t>Świnou</w:t>
      </w:r>
      <w:r w:rsidR="000A7D58" w:rsidRPr="0088266B">
        <w:rPr>
          <w:rFonts w:ascii="Times New Roman" w:hAnsi="Times New Roman"/>
          <w:sz w:val="24"/>
          <w:szCs w:val="24"/>
        </w:rPr>
        <w:t xml:space="preserve">jście, dnia </w:t>
      </w:r>
      <w:r w:rsidR="003C188C">
        <w:rPr>
          <w:rFonts w:ascii="Times New Roman" w:hAnsi="Times New Roman"/>
          <w:sz w:val="24"/>
          <w:szCs w:val="24"/>
        </w:rPr>
        <w:t xml:space="preserve">28 </w:t>
      </w:r>
      <w:r w:rsidR="000A7D58" w:rsidRPr="0088266B">
        <w:rPr>
          <w:rFonts w:ascii="Times New Roman" w:hAnsi="Times New Roman"/>
          <w:sz w:val="24"/>
          <w:szCs w:val="24"/>
        </w:rPr>
        <w:t>stycznia 2022</w:t>
      </w:r>
      <w:r w:rsidRPr="0088266B">
        <w:rPr>
          <w:rFonts w:ascii="Times New Roman" w:hAnsi="Times New Roman"/>
          <w:sz w:val="24"/>
          <w:szCs w:val="24"/>
        </w:rPr>
        <w:t xml:space="preserve"> r.</w:t>
      </w:r>
    </w:p>
    <w:p w14:paraId="43C24780" w14:textId="77777777" w:rsidR="00CD71DE" w:rsidRPr="0088266B" w:rsidRDefault="00D84254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  <w:r w:rsidRPr="0088266B">
        <w:rPr>
          <w:rFonts w:ascii="Times New Roman" w:hAnsi="Times New Roman"/>
          <w:b/>
          <w:sz w:val="24"/>
          <w:szCs w:val="24"/>
        </w:rPr>
        <w:tab/>
      </w:r>
    </w:p>
    <w:p w14:paraId="0F3DD896" w14:textId="77777777" w:rsidR="00CD71DE" w:rsidRPr="0088266B" w:rsidRDefault="00CD71DE" w:rsidP="00527F9C">
      <w:pPr>
        <w:tabs>
          <w:tab w:val="left" w:pos="7404"/>
        </w:tabs>
        <w:rPr>
          <w:rFonts w:ascii="Times New Roman" w:hAnsi="Times New Roman"/>
          <w:b/>
          <w:sz w:val="24"/>
          <w:szCs w:val="24"/>
        </w:rPr>
      </w:pPr>
    </w:p>
    <w:p w14:paraId="372118F8" w14:textId="77777777" w:rsidR="00A97D5A" w:rsidRPr="000903DB" w:rsidRDefault="00D506A6" w:rsidP="000903DB">
      <w:pPr>
        <w:pStyle w:val="Bezodstpw"/>
        <w:jc w:val="center"/>
        <w:rPr>
          <w:rFonts w:eastAsiaTheme="minorHAnsi"/>
          <w:b/>
          <w:bCs/>
        </w:rPr>
      </w:pPr>
      <w:bookmarkStart w:id="1" w:name="_Hlk93666524"/>
      <w:bookmarkStart w:id="2" w:name="_Hlk93836434"/>
      <w:r w:rsidRPr="000903DB">
        <w:rPr>
          <w:rFonts w:eastAsiaTheme="minorHAnsi"/>
          <w:b/>
          <w:bCs/>
        </w:rPr>
        <w:t>Regulamin przetargu na dzierżawę</w:t>
      </w:r>
      <w:r w:rsidR="00A97D5A" w:rsidRPr="000903DB">
        <w:rPr>
          <w:rFonts w:eastAsiaTheme="minorHAnsi"/>
          <w:b/>
          <w:bCs/>
        </w:rPr>
        <w:t>:</w:t>
      </w:r>
    </w:p>
    <w:p w14:paraId="4F9AF3B5" w14:textId="1E2ABFD6" w:rsidR="00A97D5A" w:rsidRPr="009E70E4" w:rsidRDefault="00A97D5A" w:rsidP="009E70E4">
      <w:pPr>
        <w:pStyle w:val="Bezodstpw"/>
        <w:numPr>
          <w:ilvl w:val="0"/>
          <w:numId w:val="18"/>
        </w:numPr>
        <w:jc w:val="center"/>
        <w:rPr>
          <w:rFonts w:eastAsiaTheme="minorHAnsi"/>
          <w:b/>
          <w:bCs/>
        </w:rPr>
      </w:pPr>
      <w:bookmarkStart w:id="3" w:name="_Hlk93840856"/>
      <w:r w:rsidRPr="009E70E4">
        <w:rPr>
          <w:b/>
          <w:bCs/>
          <w:color w:val="000000"/>
        </w:rPr>
        <w:t xml:space="preserve">terenu wokół budynku przy ul. Dąbrowskiego 4 w Świnoujściu </w:t>
      </w:r>
      <w:r w:rsidRPr="009E70E4">
        <w:rPr>
          <w:b/>
          <w:bCs/>
          <w:color w:val="000000"/>
        </w:rPr>
        <w:br/>
        <w:t xml:space="preserve">z przeznaczeniem na całodobowy, płatny parking niestrzeżony </w:t>
      </w:r>
      <w:r w:rsidRPr="009E70E4">
        <w:rPr>
          <w:rFonts w:eastAsiaTheme="minorHAnsi"/>
          <w:b/>
          <w:bCs/>
        </w:rPr>
        <w:t>oraz</w:t>
      </w:r>
    </w:p>
    <w:p w14:paraId="4AA99EC6" w14:textId="690E2A63" w:rsidR="00A97D5A" w:rsidRPr="009E70E4" w:rsidRDefault="00D506A6" w:rsidP="009E70E4">
      <w:pPr>
        <w:pStyle w:val="Bezodstpw"/>
        <w:numPr>
          <w:ilvl w:val="0"/>
          <w:numId w:val="18"/>
        </w:numPr>
        <w:jc w:val="center"/>
        <w:rPr>
          <w:rFonts w:eastAsiaTheme="minorHAnsi"/>
          <w:b/>
          <w:bCs/>
        </w:rPr>
      </w:pPr>
      <w:r w:rsidRPr="009E70E4">
        <w:rPr>
          <w:b/>
          <w:bCs/>
          <w:color w:val="000000"/>
        </w:rPr>
        <w:t xml:space="preserve">toalety publicznej w budynku przy ul. Dąbrowskiego 4 w Świnoujściu </w:t>
      </w:r>
      <w:r w:rsidRPr="009E70E4">
        <w:rPr>
          <w:rFonts w:eastAsiaTheme="minorHAnsi"/>
          <w:b/>
          <w:bCs/>
        </w:rPr>
        <w:t>-</w:t>
      </w:r>
    </w:p>
    <w:p w14:paraId="52AAB939" w14:textId="1080B704" w:rsidR="00D506A6" w:rsidRPr="000903DB" w:rsidRDefault="00A97D5A" w:rsidP="009E70E4">
      <w:pPr>
        <w:pStyle w:val="Bezodstpw"/>
        <w:jc w:val="center"/>
        <w:rPr>
          <w:rFonts w:eastAsiaTheme="minorHAnsi"/>
          <w:b/>
          <w:bCs/>
        </w:rPr>
      </w:pPr>
      <w:r w:rsidRPr="009E70E4">
        <w:rPr>
          <w:rFonts w:eastAsiaTheme="minorHAnsi"/>
          <w:b/>
          <w:bCs/>
        </w:rPr>
        <w:t xml:space="preserve">I nieograniczony </w:t>
      </w:r>
      <w:r w:rsidR="00D506A6" w:rsidRPr="009E70E4">
        <w:rPr>
          <w:rFonts w:eastAsiaTheme="minorHAnsi"/>
          <w:b/>
          <w:bCs/>
        </w:rPr>
        <w:t xml:space="preserve">przetarg </w:t>
      </w:r>
      <w:r w:rsidR="007A1B4F" w:rsidRPr="009E70E4">
        <w:rPr>
          <w:rFonts w:eastAsiaTheme="minorHAnsi"/>
          <w:b/>
          <w:bCs/>
        </w:rPr>
        <w:t>ustny</w:t>
      </w:r>
      <w:bookmarkEnd w:id="1"/>
    </w:p>
    <w:bookmarkEnd w:id="2"/>
    <w:bookmarkEnd w:id="3"/>
    <w:p w14:paraId="7A90AB87" w14:textId="77777777" w:rsidR="00CD71DE" w:rsidRPr="0088266B" w:rsidRDefault="00CD71D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1B11427F" w14:textId="165CBDC9" w:rsidR="00CD71DE" w:rsidRPr="0088266B" w:rsidRDefault="00D84254" w:rsidP="00930856">
      <w:pPr>
        <w:pStyle w:val="Tekstpodstawowy"/>
        <w:numPr>
          <w:ilvl w:val="0"/>
          <w:numId w:val="17"/>
        </w:numPr>
        <w:rPr>
          <w:bCs w:val="0"/>
          <w:szCs w:val="24"/>
        </w:rPr>
      </w:pPr>
      <w:r w:rsidRPr="0088266B">
        <w:rPr>
          <w:bCs w:val="0"/>
          <w:szCs w:val="24"/>
        </w:rPr>
        <w:t>OGŁASZAJĄCY PRZETARG:</w:t>
      </w:r>
    </w:p>
    <w:p w14:paraId="0030BDB5" w14:textId="77777777" w:rsidR="00527F9C" w:rsidRPr="0088266B" w:rsidRDefault="00527F9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8EA8BBD" w14:textId="77777777" w:rsidR="00CD71DE" w:rsidRPr="00771316" w:rsidRDefault="00D84254">
      <w:pPr>
        <w:jc w:val="both"/>
        <w:rPr>
          <w:rFonts w:ascii="Times New Roman" w:hAnsi="Times New Roman"/>
          <w:sz w:val="24"/>
          <w:szCs w:val="24"/>
        </w:rPr>
      </w:pPr>
      <w:r w:rsidRPr="0088266B">
        <w:rPr>
          <w:rFonts w:ascii="Times New Roman" w:hAnsi="Times New Roman"/>
          <w:b/>
          <w:bCs/>
          <w:sz w:val="24"/>
          <w:szCs w:val="24"/>
        </w:rPr>
        <w:t>TBS Lokum sp. z o.o.</w:t>
      </w:r>
      <w:r w:rsidRPr="0088266B">
        <w:rPr>
          <w:rFonts w:ascii="Times New Roman" w:hAnsi="Times New Roman"/>
          <w:sz w:val="24"/>
          <w:szCs w:val="24"/>
        </w:rPr>
        <w:t xml:space="preserve"> z siedzibą w Świnoujściu.</w:t>
      </w:r>
    </w:p>
    <w:p w14:paraId="08FFBA57" w14:textId="77777777" w:rsidR="00CD71DE" w:rsidRPr="0088266B" w:rsidRDefault="00CD71DE">
      <w:pPr>
        <w:rPr>
          <w:rFonts w:ascii="Times New Roman" w:hAnsi="Times New Roman"/>
          <w:bCs/>
          <w:sz w:val="24"/>
          <w:szCs w:val="24"/>
        </w:rPr>
      </w:pPr>
    </w:p>
    <w:p w14:paraId="559C53F3" w14:textId="7332DEC8" w:rsidR="00CD71DE" w:rsidRPr="00771316" w:rsidRDefault="00D84254" w:rsidP="00930856">
      <w:pPr>
        <w:pStyle w:val="Akapitzlist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771316">
        <w:rPr>
          <w:rFonts w:ascii="Times New Roman" w:hAnsi="Times New Roman"/>
          <w:b/>
          <w:sz w:val="24"/>
          <w:szCs w:val="24"/>
        </w:rPr>
        <w:t>INFORMACJE OGÓLNE:</w:t>
      </w:r>
    </w:p>
    <w:p w14:paraId="14E705EA" w14:textId="77777777" w:rsidR="00A97D5A" w:rsidRPr="00771316" w:rsidRDefault="00D506A6" w:rsidP="007E60A5">
      <w:pPr>
        <w:pStyle w:val="Bezodstpw"/>
        <w:jc w:val="both"/>
        <w:rPr>
          <w:rFonts w:eastAsiaTheme="minorHAnsi"/>
          <w:bCs/>
        </w:rPr>
      </w:pPr>
      <w:r w:rsidRPr="00771316">
        <w:rPr>
          <w:rFonts w:eastAsiaTheme="minorHAnsi"/>
          <w:bCs/>
        </w:rPr>
        <w:t xml:space="preserve">Niniejszy Regulamin określa zasady i tryb przeprowadzenia przetargu </w:t>
      </w:r>
      <w:bookmarkStart w:id="4" w:name="_Hlk77075647"/>
      <w:r w:rsidRPr="00771316">
        <w:rPr>
          <w:rFonts w:eastAsiaTheme="minorHAnsi"/>
        </w:rPr>
        <w:t>na dzierżawę</w:t>
      </w:r>
      <w:r w:rsidR="00A97D5A" w:rsidRPr="00771316">
        <w:rPr>
          <w:rFonts w:eastAsiaTheme="minorHAnsi"/>
        </w:rPr>
        <w:t>:</w:t>
      </w:r>
    </w:p>
    <w:p w14:paraId="15BA0B8E" w14:textId="14BF9AAF" w:rsidR="00A97D5A" w:rsidRPr="00771316" w:rsidRDefault="00A97D5A" w:rsidP="00930856">
      <w:pPr>
        <w:pStyle w:val="Bezodstpw"/>
        <w:numPr>
          <w:ilvl w:val="0"/>
          <w:numId w:val="19"/>
        </w:numPr>
        <w:jc w:val="both"/>
        <w:rPr>
          <w:rFonts w:eastAsiaTheme="minorHAnsi"/>
          <w:bCs/>
        </w:rPr>
      </w:pPr>
      <w:r w:rsidRPr="00771316">
        <w:rPr>
          <w:rFonts w:eastAsiaTheme="minorHAnsi"/>
        </w:rPr>
        <w:t xml:space="preserve">terenu wokół budynku przy ul. Dąbrowskiego 4 w Świnoujściu </w:t>
      </w:r>
      <w:r w:rsidRPr="00771316">
        <w:rPr>
          <w:color w:val="000000"/>
        </w:rPr>
        <w:t xml:space="preserve">z przeznaczeniem </w:t>
      </w:r>
      <w:r w:rsidR="00670C03">
        <w:rPr>
          <w:color w:val="000000"/>
        </w:rPr>
        <w:br/>
      </w:r>
      <w:r w:rsidRPr="00771316">
        <w:rPr>
          <w:color w:val="000000"/>
        </w:rPr>
        <w:t>na całodobowy</w:t>
      </w:r>
      <w:r w:rsidRPr="0088266B">
        <w:rPr>
          <w:color w:val="000000"/>
        </w:rPr>
        <w:t>, płatny</w:t>
      </w:r>
      <w:r w:rsidRPr="00771316">
        <w:rPr>
          <w:color w:val="000000"/>
        </w:rPr>
        <w:t xml:space="preserve"> parking niestrzeżony oraz</w:t>
      </w:r>
    </w:p>
    <w:p w14:paraId="3D7F8F26" w14:textId="6EF54A0D" w:rsidR="00A97D5A" w:rsidRPr="004A775D" w:rsidRDefault="00D506A6" w:rsidP="00930856">
      <w:pPr>
        <w:pStyle w:val="Bezodstpw"/>
        <w:numPr>
          <w:ilvl w:val="0"/>
          <w:numId w:val="19"/>
        </w:numPr>
        <w:jc w:val="both"/>
        <w:rPr>
          <w:rFonts w:eastAsiaTheme="minorHAnsi"/>
          <w:bCs/>
        </w:rPr>
      </w:pPr>
      <w:r w:rsidRPr="00771316">
        <w:rPr>
          <w:color w:val="000000"/>
        </w:rPr>
        <w:t xml:space="preserve">toalety publicznej w </w:t>
      </w:r>
      <w:r w:rsidRPr="004A775D">
        <w:rPr>
          <w:color w:val="000000"/>
        </w:rPr>
        <w:t>budynku przy ul. Dąbrowskiego 4 w Świnoujściu</w:t>
      </w:r>
      <w:r w:rsidRPr="004A775D">
        <w:rPr>
          <w:rFonts w:eastAsiaTheme="minorHAnsi"/>
          <w:bCs/>
        </w:rPr>
        <w:t xml:space="preserve">, </w:t>
      </w:r>
    </w:p>
    <w:p w14:paraId="5D7D0841" w14:textId="403A664D" w:rsidR="00D506A6" w:rsidRDefault="00D506A6" w:rsidP="007E60A5">
      <w:pPr>
        <w:pStyle w:val="Bezodstpw"/>
        <w:jc w:val="both"/>
        <w:rPr>
          <w:rFonts w:eastAsiaTheme="minorHAnsi"/>
          <w:bCs/>
        </w:rPr>
      </w:pPr>
      <w:r w:rsidRPr="004A775D">
        <w:rPr>
          <w:rFonts w:eastAsiaTheme="minorHAnsi"/>
          <w:bCs/>
        </w:rPr>
        <w:t xml:space="preserve">zgodnie z Ogłoszeniem o przetargu nr </w:t>
      </w:r>
      <w:r w:rsidR="00F8777B">
        <w:rPr>
          <w:rFonts w:eastAsiaTheme="minorHAnsi"/>
          <w:bCs/>
        </w:rPr>
        <w:t>1/202</w:t>
      </w:r>
      <w:r w:rsidR="00A97D5A" w:rsidRPr="004A775D">
        <w:rPr>
          <w:rFonts w:eastAsiaTheme="minorHAnsi"/>
          <w:bCs/>
        </w:rPr>
        <w:t>2</w:t>
      </w:r>
      <w:r w:rsidR="00F8777B">
        <w:rPr>
          <w:rFonts w:eastAsiaTheme="minorHAnsi"/>
          <w:bCs/>
        </w:rPr>
        <w:t>/TBS</w:t>
      </w:r>
      <w:r w:rsidR="00DF460B" w:rsidRPr="004A775D">
        <w:rPr>
          <w:rFonts w:eastAsiaTheme="minorHAnsi"/>
          <w:bCs/>
        </w:rPr>
        <w:t xml:space="preserve"> </w:t>
      </w:r>
      <w:r w:rsidRPr="004A775D">
        <w:rPr>
          <w:rFonts w:eastAsiaTheme="minorHAnsi"/>
          <w:bCs/>
        </w:rPr>
        <w:t>(</w:t>
      </w:r>
      <w:r w:rsidRPr="007E60A5">
        <w:rPr>
          <w:rFonts w:eastAsiaTheme="minorHAnsi"/>
          <w:b/>
          <w:bCs/>
        </w:rPr>
        <w:t xml:space="preserve">Załącznik nr </w:t>
      </w:r>
      <w:r w:rsidR="00784DA1">
        <w:rPr>
          <w:rFonts w:eastAsiaTheme="minorHAnsi"/>
          <w:b/>
          <w:bCs/>
        </w:rPr>
        <w:t>5</w:t>
      </w:r>
      <w:r w:rsidRPr="00771316">
        <w:rPr>
          <w:rFonts w:eastAsiaTheme="minorHAnsi"/>
          <w:bCs/>
        </w:rPr>
        <w:t xml:space="preserve"> do niniejszego Regulaminu). </w:t>
      </w:r>
      <w:bookmarkEnd w:id="4"/>
    </w:p>
    <w:p w14:paraId="355EA78A" w14:textId="77777777" w:rsidR="007E60A5" w:rsidRPr="00771316" w:rsidRDefault="007E60A5" w:rsidP="007E60A5">
      <w:pPr>
        <w:pStyle w:val="Bezodstpw"/>
        <w:rPr>
          <w:rFonts w:eastAsiaTheme="minorHAnsi"/>
          <w:bCs/>
        </w:rPr>
      </w:pPr>
    </w:p>
    <w:p w14:paraId="20B28C31" w14:textId="77777777" w:rsidR="00D506A6" w:rsidRPr="00771316" w:rsidRDefault="00D506A6" w:rsidP="00930856">
      <w:pPr>
        <w:numPr>
          <w:ilvl w:val="0"/>
          <w:numId w:val="5"/>
        </w:numPr>
        <w:autoSpaceDN/>
        <w:ind w:hanging="357"/>
        <w:jc w:val="both"/>
        <w:textAlignment w:val="auto"/>
        <w:rPr>
          <w:rFonts w:ascii="Times New Roman" w:eastAsiaTheme="minorHAnsi" w:hAnsi="Times New Roman"/>
          <w:bCs/>
          <w:sz w:val="24"/>
          <w:szCs w:val="24"/>
          <w:u w:val="single"/>
        </w:rPr>
      </w:pPr>
      <w:r w:rsidRPr="00771316">
        <w:rPr>
          <w:rFonts w:ascii="Times New Roman" w:eastAsiaTheme="minorHAnsi" w:hAnsi="Times New Roman"/>
          <w:bCs/>
          <w:sz w:val="24"/>
          <w:szCs w:val="24"/>
          <w:u w:val="single"/>
        </w:rPr>
        <w:t>Ilekroć w niniejszym Regulaminie jest mowa o:</w:t>
      </w:r>
    </w:p>
    <w:p w14:paraId="7CB900D3" w14:textId="77777777" w:rsidR="00D506A6" w:rsidRPr="00771316" w:rsidRDefault="00D506A6" w:rsidP="00930856">
      <w:pPr>
        <w:numPr>
          <w:ilvl w:val="0"/>
          <w:numId w:val="6"/>
        </w:numPr>
        <w:autoSpaceDN/>
        <w:ind w:hanging="357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771316">
        <w:rPr>
          <w:rFonts w:ascii="Times New Roman" w:eastAsiaTheme="minorHAnsi" w:hAnsi="Times New Roman"/>
          <w:b/>
          <w:sz w:val="24"/>
          <w:szCs w:val="24"/>
        </w:rPr>
        <w:t>Spółce</w:t>
      </w:r>
      <w:r w:rsidRPr="00771316">
        <w:rPr>
          <w:rFonts w:ascii="Times New Roman" w:eastAsiaTheme="minorHAnsi" w:hAnsi="Times New Roman"/>
          <w:bCs/>
          <w:sz w:val="24"/>
          <w:szCs w:val="24"/>
        </w:rPr>
        <w:t xml:space="preserve"> -  należy przez to rozumieć spółkę TBS Lokum sp. z</w:t>
      </w:r>
      <w:r w:rsidRPr="00771316">
        <w:rPr>
          <w:rFonts w:ascii="Times New Roman" w:eastAsiaTheme="minorHAnsi" w:hAnsi="Times New Roman"/>
          <w:sz w:val="24"/>
          <w:szCs w:val="24"/>
        </w:rPr>
        <w:t xml:space="preserve"> o.o. z siedzibą w Świnoujściu,</w:t>
      </w:r>
    </w:p>
    <w:p w14:paraId="74C154C6" w14:textId="450AC7BE" w:rsidR="007A1B4F" w:rsidRPr="00771316" w:rsidRDefault="00D506A6" w:rsidP="00930856">
      <w:pPr>
        <w:numPr>
          <w:ilvl w:val="0"/>
          <w:numId w:val="6"/>
        </w:numPr>
        <w:autoSpaceDN/>
        <w:ind w:hanging="357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771316">
        <w:rPr>
          <w:rFonts w:ascii="Times New Roman" w:eastAsiaTheme="minorHAnsi" w:hAnsi="Times New Roman"/>
          <w:b/>
          <w:sz w:val="24"/>
          <w:szCs w:val="24"/>
        </w:rPr>
        <w:t>Przedmio</w:t>
      </w:r>
      <w:r w:rsidR="00A97D5A" w:rsidRPr="00771316">
        <w:rPr>
          <w:rFonts w:ascii="Times New Roman" w:eastAsiaTheme="minorHAnsi" w:hAnsi="Times New Roman"/>
          <w:b/>
          <w:sz w:val="24"/>
          <w:szCs w:val="24"/>
        </w:rPr>
        <w:t>cie</w:t>
      </w:r>
      <w:r w:rsidRPr="00771316">
        <w:rPr>
          <w:rFonts w:ascii="Times New Roman" w:eastAsiaTheme="minorHAnsi" w:hAnsi="Times New Roman"/>
          <w:b/>
          <w:sz w:val="24"/>
          <w:szCs w:val="24"/>
        </w:rPr>
        <w:t xml:space="preserve"> przetargu </w:t>
      </w:r>
      <w:r w:rsidRPr="00771316">
        <w:rPr>
          <w:rFonts w:ascii="Times New Roman" w:eastAsiaTheme="minorHAnsi" w:hAnsi="Times New Roman"/>
          <w:sz w:val="24"/>
          <w:szCs w:val="24"/>
        </w:rPr>
        <w:t xml:space="preserve">– </w:t>
      </w:r>
      <w:r w:rsidR="00A97D5A" w:rsidRPr="00771316">
        <w:rPr>
          <w:rFonts w:ascii="Times New Roman" w:eastAsiaTheme="minorHAnsi" w:hAnsi="Times New Roman"/>
          <w:bCs/>
          <w:sz w:val="24"/>
          <w:szCs w:val="24"/>
        </w:rPr>
        <w:t>należy przez to rozumieć</w:t>
      </w:r>
      <w:r w:rsidR="007A1B4F" w:rsidRPr="00771316">
        <w:rPr>
          <w:rFonts w:ascii="Times New Roman" w:eastAsiaTheme="minorHAnsi" w:hAnsi="Times New Roman"/>
          <w:bCs/>
          <w:sz w:val="24"/>
          <w:szCs w:val="24"/>
        </w:rPr>
        <w:t>:</w:t>
      </w:r>
    </w:p>
    <w:p w14:paraId="32048BAF" w14:textId="76BF01F0" w:rsidR="007A1B4F" w:rsidRPr="00771316" w:rsidRDefault="00A97D5A" w:rsidP="00930856">
      <w:pPr>
        <w:pStyle w:val="Bezodstpw"/>
        <w:numPr>
          <w:ilvl w:val="0"/>
          <w:numId w:val="20"/>
        </w:numPr>
        <w:jc w:val="both"/>
        <w:rPr>
          <w:rFonts w:eastAsiaTheme="minorHAnsi"/>
        </w:rPr>
      </w:pPr>
      <w:bookmarkStart w:id="5" w:name="_Hlk93841088"/>
      <w:r w:rsidRPr="00771316">
        <w:rPr>
          <w:rFonts w:eastAsiaTheme="minorHAnsi"/>
        </w:rPr>
        <w:t xml:space="preserve">teren wokół budynku przy ul. Dąbrowskiego 4 </w:t>
      </w:r>
      <w:r w:rsidR="00D506A6" w:rsidRPr="00771316">
        <w:rPr>
          <w:rFonts w:eastAsiaTheme="minorHAnsi"/>
        </w:rPr>
        <w:t>w Świnoujściu</w:t>
      </w:r>
      <w:r w:rsidRPr="00771316">
        <w:rPr>
          <w:rFonts w:eastAsiaTheme="minorHAnsi"/>
        </w:rPr>
        <w:t xml:space="preserve">, </w:t>
      </w:r>
      <w:r w:rsidR="00D506A6" w:rsidRPr="00771316">
        <w:rPr>
          <w:rFonts w:eastAsiaTheme="minorHAnsi"/>
        </w:rPr>
        <w:t>przeznacz</w:t>
      </w:r>
      <w:r w:rsidRPr="00771316">
        <w:rPr>
          <w:rFonts w:eastAsiaTheme="minorHAnsi"/>
        </w:rPr>
        <w:t xml:space="preserve">ony </w:t>
      </w:r>
      <w:r w:rsidR="00670C03">
        <w:rPr>
          <w:rFonts w:eastAsiaTheme="minorHAnsi"/>
        </w:rPr>
        <w:br/>
      </w:r>
      <w:r w:rsidRPr="00771316">
        <w:rPr>
          <w:rFonts w:eastAsiaTheme="minorHAnsi"/>
        </w:rPr>
        <w:t xml:space="preserve">na prowadzenie </w:t>
      </w:r>
      <w:r w:rsidR="00D506A6" w:rsidRPr="00771316">
        <w:rPr>
          <w:rFonts w:eastAsiaTheme="minorHAnsi"/>
        </w:rPr>
        <w:t>całodobow</w:t>
      </w:r>
      <w:r w:rsidRPr="00771316">
        <w:rPr>
          <w:rFonts w:eastAsiaTheme="minorHAnsi"/>
        </w:rPr>
        <w:t>ego, płatnego</w:t>
      </w:r>
      <w:r w:rsidR="00D506A6" w:rsidRPr="00771316">
        <w:rPr>
          <w:rFonts w:eastAsiaTheme="minorHAnsi"/>
        </w:rPr>
        <w:t xml:space="preserve"> parking</w:t>
      </w:r>
      <w:r w:rsidRPr="00771316">
        <w:rPr>
          <w:rFonts w:eastAsiaTheme="minorHAnsi"/>
        </w:rPr>
        <w:t>u</w:t>
      </w:r>
      <w:r w:rsidR="00D506A6" w:rsidRPr="00771316">
        <w:rPr>
          <w:rFonts w:eastAsiaTheme="minorHAnsi"/>
        </w:rPr>
        <w:t xml:space="preserve"> niestrzeżon</w:t>
      </w:r>
      <w:r w:rsidRPr="00771316">
        <w:rPr>
          <w:rFonts w:eastAsiaTheme="minorHAnsi"/>
        </w:rPr>
        <w:t>ego</w:t>
      </w:r>
      <w:r w:rsidR="00D506A6" w:rsidRPr="00771316">
        <w:rPr>
          <w:rFonts w:eastAsiaTheme="minorHAnsi"/>
        </w:rPr>
        <w:t xml:space="preserve"> </w:t>
      </w:r>
      <w:r w:rsidR="00670C03">
        <w:rPr>
          <w:rFonts w:eastAsiaTheme="minorHAnsi"/>
        </w:rPr>
        <w:br/>
      </w:r>
      <w:r w:rsidR="00D506A6" w:rsidRPr="00771316">
        <w:rPr>
          <w:rFonts w:eastAsiaTheme="minorHAnsi"/>
        </w:rPr>
        <w:t xml:space="preserve">o powierzchni </w:t>
      </w:r>
      <w:r w:rsidR="00D506A6" w:rsidRPr="004A775D">
        <w:rPr>
          <w:rFonts w:eastAsiaTheme="minorHAnsi"/>
          <w:b/>
          <w:bCs/>
        </w:rPr>
        <w:t>1 386 m</w:t>
      </w:r>
      <w:r w:rsidR="00D506A6" w:rsidRPr="004A775D">
        <w:rPr>
          <w:rFonts w:eastAsiaTheme="minorHAnsi"/>
          <w:b/>
          <w:bCs/>
          <w:vertAlign w:val="superscript"/>
        </w:rPr>
        <w:t>2</w:t>
      </w:r>
      <w:r w:rsidR="00D506A6" w:rsidRPr="00771316">
        <w:rPr>
          <w:rFonts w:eastAsiaTheme="minorHAnsi"/>
        </w:rPr>
        <w:t xml:space="preserve"> </w:t>
      </w:r>
      <w:r w:rsidR="007E4D2F" w:rsidRPr="00771316">
        <w:rPr>
          <w:rFonts w:eastAsiaTheme="minorHAnsi"/>
        </w:rPr>
        <w:t xml:space="preserve">na </w:t>
      </w:r>
      <w:r w:rsidR="00D506A6" w:rsidRPr="00771316">
        <w:rPr>
          <w:rFonts w:eastAsiaTheme="minorHAnsi"/>
        </w:rPr>
        <w:t>50 miejsc parkingowych, w tym</w:t>
      </w:r>
      <w:r w:rsidR="007E4D2F" w:rsidRPr="00771316">
        <w:rPr>
          <w:rFonts w:eastAsiaTheme="minorHAnsi"/>
        </w:rPr>
        <w:t xml:space="preserve"> 41 od strony </w:t>
      </w:r>
      <w:r w:rsidR="00670C03">
        <w:rPr>
          <w:rFonts w:eastAsiaTheme="minorHAnsi"/>
        </w:rPr>
        <w:br/>
      </w:r>
      <w:r w:rsidR="007E4D2F" w:rsidRPr="00771316">
        <w:rPr>
          <w:rFonts w:eastAsiaTheme="minorHAnsi"/>
        </w:rPr>
        <w:t>ul. Dąbrowskiego 4 i</w:t>
      </w:r>
      <w:r w:rsidR="00D506A6" w:rsidRPr="00771316">
        <w:rPr>
          <w:rFonts w:eastAsiaTheme="minorHAnsi"/>
        </w:rPr>
        <w:t xml:space="preserve"> 9 od strony ul. Bema, </w:t>
      </w:r>
      <w:r w:rsidR="007E4D2F" w:rsidRPr="00771316">
        <w:rPr>
          <w:rFonts w:eastAsiaTheme="minorHAnsi"/>
        </w:rPr>
        <w:t xml:space="preserve">obejmujący </w:t>
      </w:r>
      <w:r w:rsidR="00D506A6" w:rsidRPr="00771316">
        <w:rPr>
          <w:rFonts w:eastAsiaTheme="minorHAnsi"/>
        </w:rPr>
        <w:t xml:space="preserve">działki nr 456, 457, 458 i 459, obręb 0006, </w:t>
      </w:r>
      <w:r w:rsidR="00112B8F" w:rsidRPr="00771316">
        <w:rPr>
          <w:rFonts w:eastAsiaTheme="minorHAnsi"/>
        </w:rPr>
        <w:t xml:space="preserve">tj. nieruchomość, dla której prowadzona jest księga wieczysta o numerze: </w:t>
      </w:r>
      <w:r w:rsidR="00D506A6" w:rsidRPr="00771316">
        <w:rPr>
          <w:rFonts w:eastAsiaTheme="minorHAnsi"/>
        </w:rPr>
        <w:t>SZ1W/00006045/4</w:t>
      </w:r>
      <w:r w:rsidR="007E4D2F" w:rsidRPr="00771316">
        <w:rPr>
          <w:rFonts w:eastAsiaTheme="minorHAnsi"/>
        </w:rPr>
        <w:t xml:space="preserve"> </w:t>
      </w:r>
      <w:r w:rsidRPr="00771316">
        <w:rPr>
          <w:rFonts w:eastAsiaTheme="minorHAnsi"/>
        </w:rPr>
        <w:t>oraz</w:t>
      </w:r>
    </w:p>
    <w:p w14:paraId="6061945D" w14:textId="6432E6A6" w:rsidR="00D506A6" w:rsidRPr="00771316" w:rsidRDefault="00A97D5A" w:rsidP="00930856">
      <w:pPr>
        <w:pStyle w:val="Bezodstpw"/>
        <w:numPr>
          <w:ilvl w:val="0"/>
          <w:numId w:val="20"/>
        </w:numPr>
        <w:jc w:val="both"/>
        <w:rPr>
          <w:rFonts w:eastAsiaTheme="minorHAnsi"/>
        </w:rPr>
      </w:pPr>
      <w:r w:rsidRPr="00771316">
        <w:rPr>
          <w:rFonts w:eastAsiaTheme="minorHAnsi"/>
        </w:rPr>
        <w:t xml:space="preserve"> toaletę publiczną</w:t>
      </w:r>
      <w:r w:rsidR="007A1B4F" w:rsidRPr="00771316">
        <w:rPr>
          <w:rFonts w:eastAsiaTheme="minorHAnsi"/>
        </w:rPr>
        <w:t xml:space="preserve"> </w:t>
      </w:r>
      <w:r w:rsidR="007A1B4F" w:rsidRPr="0088266B">
        <w:rPr>
          <w:color w:val="000000"/>
        </w:rPr>
        <w:t xml:space="preserve">o powierzchni </w:t>
      </w:r>
      <w:r w:rsidR="007A1B4F" w:rsidRPr="004A775D">
        <w:rPr>
          <w:b/>
          <w:color w:val="000000"/>
        </w:rPr>
        <w:t>94,40 m</w:t>
      </w:r>
      <w:r w:rsidR="007A1B4F" w:rsidRPr="004A775D">
        <w:rPr>
          <w:b/>
          <w:color w:val="000000"/>
          <w:vertAlign w:val="superscript"/>
        </w:rPr>
        <w:t>2</w:t>
      </w:r>
      <w:r w:rsidR="007A1B4F" w:rsidRPr="0088266B">
        <w:rPr>
          <w:color w:val="000000"/>
        </w:rPr>
        <w:t xml:space="preserve"> wraz z wyposażeniem, znajdująca się w podpiwniczeniu budynku</w:t>
      </w:r>
      <w:r w:rsidR="007A1B4F" w:rsidRPr="00771316">
        <w:rPr>
          <w:rFonts w:eastAsiaTheme="minorHAnsi"/>
        </w:rPr>
        <w:t xml:space="preserve"> </w:t>
      </w:r>
      <w:r w:rsidRPr="00771316">
        <w:rPr>
          <w:rFonts w:eastAsiaTheme="minorHAnsi"/>
        </w:rPr>
        <w:t>przy ul. Dąbrowskiego 4</w:t>
      </w:r>
      <w:r w:rsidR="007A1B4F" w:rsidRPr="00771316">
        <w:rPr>
          <w:rFonts w:eastAsiaTheme="minorHAnsi"/>
        </w:rPr>
        <w:t xml:space="preserve">, </w:t>
      </w:r>
      <w:r w:rsidR="007E60A5">
        <w:rPr>
          <w:rFonts w:eastAsiaTheme="minorHAnsi"/>
        </w:rPr>
        <w:t xml:space="preserve">zlokalizowanego </w:t>
      </w:r>
      <w:r w:rsidR="00670C03">
        <w:rPr>
          <w:rFonts w:eastAsiaTheme="minorHAnsi"/>
        </w:rPr>
        <w:br/>
      </w:r>
      <w:r w:rsidR="007E60A5">
        <w:rPr>
          <w:rFonts w:eastAsiaTheme="minorHAnsi"/>
        </w:rPr>
        <w:t>na nieruchomości, o której mowa powyżej,</w:t>
      </w:r>
    </w:p>
    <w:bookmarkEnd w:id="5"/>
    <w:p w14:paraId="7D9DAB78" w14:textId="15C399E7" w:rsidR="007E4D2F" w:rsidRPr="00771316" w:rsidRDefault="007E4D2F" w:rsidP="007E60A5">
      <w:pPr>
        <w:pStyle w:val="Bezodstpw"/>
        <w:ind w:left="372" w:firstLine="708"/>
        <w:jc w:val="both"/>
        <w:rPr>
          <w:rFonts w:eastAsiaTheme="minorHAnsi"/>
        </w:rPr>
      </w:pPr>
      <w:r w:rsidRPr="00771316">
        <w:rPr>
          <w:rFonts w:eastAsiaTheme="minorHAnsi"/>
        </w:rPr>
        <w:t xml:space="preserve">oznaczone na mapce, stanowiącej </w:t>
      </w:r>
      <w:r w:rsidRPr="00771316">
        <w:rPr>
          <w:rFonts w:eastAsiaTheme="minorHAnsi"/>
          <w:b/>
          <w:bCs/>
        </w:rPr>
        <w:t>Załącznik nr 1</w:t>
      </w:r>
      <w:r w:rsidRPr="00771316">
        <w:rPr>
          <w:rFonts w:eastAsiaTheme="minorHAnsi"/>
        </w:rPr>
        <w:t xml:space="preserve"> do niniejszego Regulaminu;</w:t>
      </w:r>
    </w:p>
    <w:p w14:paraId="1A859B6A" w14:textId="77777777" w:rsidR="00D506A6" w:rsidRPr="004A775D" w:rsidRDefault="00D506A6" w:rsidP="00930856">
      <w:pPr>
        <w:numPr>
          <w:ilvl w:val="0"/>
          <w:numId w:val="6"/>
        </w:numPr>
        <w:autoSpaceDN/>
        <w:ind w:hanging="357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771316">
        <w:rPr>
          <w:rFonts w:ascii="Times New Roman" w:eastAsiaTheme="minorHAnsi" w:hAnsi="Times New Roman"/>
          <w:b/>
          <w:sz w:val="24"/>
          <w:szCs w:val="24"/>
        </w:rPr>
        <w:t xml:space="preserve">przetargu </w:t>
      </w:r>
      <w:r w:rsidRPr="00771316">
        <w:rPr>
          <w:rFonts w:ascii="Times New Roman" w:eastAsiaTheme="minorHAnsi" w:hAnsi="Times New Roman"/>
          <w:sz w:val="24"/>
          <w:szCs w:val="24"/>
        </w:rPr>
        <w:t>– należy przez to rozumieć p</w:t>
      </w:r>
      <w:r w:rsidRPr="004A775D">
        <w:rPr>
          <w:rFonts w:ascii="Times New Roman" w:eastAsiaTheme="minorHAnsi" w:hAnsi="Times New Roman"/>
          <w:sz w:val="24"/>
          <w:szCs w:val="24"/>
        </w:rPr>
        <w:t>rzetarg na dzierżawę Przedmiotu przetargu,</w:t>
      </w:r>
    </w:p>
    <w:p w14:paraId="12A7ED01" w14:textId="31B1B531" w:rsidR="00D506A6" w:rsidRPr="004A775D" w:rsidRDefault="00D506A6" w:rsidP="00930856">
      <w:pPr>
        <w:numPr>
          <w:ilvl w:val="0"/>
          <w:numId w:val="6"/>
        </w:numPr>
        <w:autoSpaceDN/>
        <w:ind w:left="1077" w:hanging="357"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328AA">
        <w:rPr>
          <w:rFonts w:ascii="Times New Roman" w:eastAsiaTheme="minorHAnsi" w:hAnsi="Times New Roman"/>
          <w:b/>
          <w:sz w:val="24"/>
          <w:szCs w:val="24"/>
        </w:rPr>
        <w:t>Regulaminie</w:t>
      </w:r>
      <w:r w:rsidRPr="004328AA">
        <w:rPr>
          <w:rFonts w:ascii="Times New Roman" w:eastAsiaTheme="minorHAnsi" w:hAnsi="Times New Roman"/>
          <w:sz w:val="24"/>
          <w:szCs w:val="24"/>
        </w:rPr>
        <w:t xml:space="preserve"> – należy przez to rozumieć „Regulamin przetargu na dzierżawę</w:t>
      </w:r>
      <w:r w:rsidR="00112B8F" w:rsidRPr="005B32A3">
        <w:rPr>
          <w:rFonts w:ascii="Times New Roman" w:eastAsiaTheme="minorHAnsi" w:hAnsi="Times New Roman"/>
          <w:sz w:val="24"/>
          <w:szCs w:val="24"/>
        </w:rPr>
        <w:t xml:space="preserve"> </w:t>
      </w:r>
      <w:r w:rsidRPr="00856334">
        <w:rPr>
          <w:rFonts w:ascii="Times New Roman" w:eastAsiaTheme="minorHAnsi" w:hAnsi="Times New Roman"/>
          <w:sz w:val="24"/>
          <w:szCs w:val="24"/>
        </w:rPr>
        <w:t xml:space="preserve"> terenu </w:t>
      </w:r>
      <w:r w:rsidR="00112B8F" w:rsidRPr="000C3838">
        <w:rPr>
          <w:rFonts w:ascii="Times New Roman" w:eastAsiaTheme="minorHAnsi" w:hAnsi="Times New Roman"/>
          <w:sz w:val="24"/>
          <w:szCs w:val="24"/>
        </w:rPr>
        <w:t>wokół budynku przy ul. Dąbro</w:t>
      </w:r>
      <w:r w:rsidR="00112B8F" w:rsidRPr="000175C6">
        <w:rPr>
          <w:rFonts w:ascii="Times New Roman" w:eastAsiaTheme="minorHAnsi" w:hAnsi="Times New Roman"/>
          <w:sz w:val="24"/>
          <w:szCs w:val="24"/>
        </w:rPr>
        <w:t>wskiego 4</w:t>
      </w:r>
      <w:r w:rsidR="004A775D" w:rsidRPr="004A775D">
        <w:rPr>
          <w:rFonts w:ascii="Times New Roman" w:eastAsiaTheme="minorHAnsi" w:hAnsi="Times New Roman"/>
          <w:sz w:val="24"/>
          <w:szCs w:val="24"/>
        </w:rPr>
        <w:t xml:space="preserve"> w Świnoujściu</w:t>
      </w:r>
      <w:r w:rsidR="00112B8F" w:rsidRPr="004A775D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775D">
        <w:rPr>
          <w:rFonts w:ascii="Times New Roman" w:eastAsiaTheme="minorHAnsi" w:hAnsi="Times New Roman"/>
          <w:sz w:val="24"/>
          <w:szCs w:val="24"/>
        </w:rPr>
        <w:t>z</w:t>
      </w:r>
      <w:r w:rsidR="00751489" w:rsidRPr="004A775D">
        <w:rPr>
          <w:rFonts w:ascii="Times New Roman" w:eastAsiaTheme="minorHAnsi" w:hAnsi="Times New Roman"/>
          <w:sz w:val="24"/>
          <w:szCs w:val="24"/>
        </w:rPr>
        <w:t> </w:t>
      </w:r>
      <w:r w:rsidRPr="004A775D">
        <w:rPr>
          <w:rFonts w:ascii="Times New Roman" w:eastAsiaTheme="minorHAnsi" w:hAnsi="Times New Roman"/>
          <w:sz w:val="24"/>
          <w:szCs w:val="24"/>
        </w:rPr>
        <w:t>przeznaczeniem na całodobowy</w:t>
      </w:r>
      <w:r w:rsidR="00112B8F" w:rsidRPr="004328AA">
        <w:rPr>
          <w:rFonts w:ascii="Times New Roman" w:eastAsiaTheme="minorHAnsi" w:hAnsi="Times New Roman"/>
          <w:sz w:val="24"/>
          <w:szCs w:val="24"/>
        </w:rPr>
        <w:t>, płatny</w:t>
      </w:r>
      <w:r w:rsidRPr="004328AA">
        <w:rPr>
          <w:rFonts w:ascii="Times New Roman" w:eastAsiaTheme="minorHAnsi" w:hAnsi="Times New Roman"/>
          <w:sz w:val="24"/>
          <w:szCs w:val="24"/>
        </w:rPr>
        <w:t xml:space="preserve"> parking niestrzeżony </w:t>
      </w:r>
      <w:r w:rsidR="00112B8F" w:rsidRPr="004328AA">
        <w:rPr>
          <w:rFonts w:ascii="Times New Roman" w:eastAsiaTheme="minorHAnsi" w:hAnsi="Times New Roman"/>
          <w:sz w:val="24"/>
          <w:szCs w:val="24"/>
        </w:rPr>
        <w:t>oraz</w:t>
      </w:r>
      <w:r w:rsidR="007E60A5" w:rsidRPr="005B32A3">
        <w:rPr>
          <w:rFonts w:ascii="Times New Roman" w:eastAsiaTheme="minorHAnsi" w:hAnsi="Times New Roman"/>
          <w:sz w:val="24"/>
          <w:szCs w:val="24"/>
        </w:rPr>
        <w:t xml:space="preserve"> </w:t>
      </w:r>
      <w:r w:rsidR="00112B8F" w:rsidRPr="00856334">
        <w:rPr>
          <w:rFonts w:ascii="Times New Roman" w:eastAsiaTheme="minorHAnsi" w:hAnsi="Times New Roman"/>
          <w:sz w:val="24"/>
          <w:szCs w:val="24"/>
        </w:rPr>
        <w:t xml:space="preserve">toalety publicznej w budynku przy ul. Dąbrowskiego 4  </w:t>
      </w:r>
      <w:r w:rsidR="004A775D" w:rsidRPr="004A775D">
        <w:rPr>
          <w:rFonts w:ascii="Times New Roman" w:eastAsiaTheme="minorHAnsi" w:hAnsi="Times New Roman"/>
          <w:sz w:val="24"/>
          <w:szCs w:val="24"/>
        </w:rPr>
        <w:t>w Świnoujściu</w:t>
      </w:r>
      <w:r w:rsidR="00767A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4A775D">
        <w:rPr>
          <w:rFonts w:ascii="Times New Roman" w:eastAsiaTheme="minorHAnsi" w:hAnsi="Times New Roman"/>
          <w:sz w:val="24"/>
          <w:szCs w:val="24"/>
        </w:rPr>
        <w:t xml:space="preserve">- </w:t>
      </w:r>
      <w:r w:rsidR="00112B8F" w:rsidRPr="004A775D">
        <w:rPr>
          <w:rFonts w:ascii="Times New Roman" w:eastAsiaTheme="minorHAnsi" w:hAnsi="Times New Roman"/>
          <w:sz w:val="24"/>
          <w:szCs w:val="24"/>
        </w:rPr>
        <w:t xml:space="preserve"> I nieograniczony</w:t>
      </w:r>
      <w:r w:rsidRPr="004A775D">
        <w:rPr>
          <w:rFonts w:ascii="Times New Roman" w:eastAsiaTheme="minorHAnsi" w:hAnsi="Times New Roman"/>
          <w:sz w:val="24"/>
          <w:szCs w:val="24"/>
        </w:rPr>
        <w:t xml:space="preserve"> przetarg </w:t>
      </w:r>
      <w:r w:rsidR="00112B8F" w:rsidRPr="004A775D">
        <w:rPr>
          <w:rFonts w:ascii="Times New Roman" w:eastAsiaTheme="minorHAnsi" w:hAnsi="Times New Roman"/>
          <w:sz w:val="24"/>
          <w:szCs w:val="24"/>
        </w:rPr>
        <w:t>ustny</w:t>
      </w:r>
      <w:r w:rsidRPr="004A775D">
        <w:rPr>
          <w:rFonts w:ascii="Times New Roman" w:eastAsiaTheme="minorHAnsi" w:hAnsi="Times New Roman"/>
          <w:bCs/>
          <w:sz w:val="24"/>
          <w:szCs w:val="24"/>
        </w:rPr>
        <w:t>”.</w:t>
      </w:r>
    </w:p>
    <w:p w14:paraId="45104041" w14:textId="1B7DD32F" w:rsidR="00981AB7" w:rsidRPr="00981AB7" w:rsidRDefault="00D84254" w:rsidP="00981AB7">
      <w:pPr>
        <w:pStyle w:val="Bezodstpw"/>
        <w:numPr>
          <w:ilvl w:val="0"/>
          <w:numId w:val="30"/>
        </w:numPr>
        <w:jc w:val="both"/>
        <w:rPr>
          <w:rFonts w:eastAsia="Calibri"/>
        </w:rPr>
      </w:pPr>
      <w:r w:rsidRPr="00981AB7">
        <w:t xml:space="preserve">Postępowanie przetargowe prowadzone jest przez Komisję Przetargową </w:t>
      </w:r>
      <w:r w:rsidR="00EE6496" w:rsidRPr="00981AB7">
        <w:t xml:space="preserve">zwaną dalej </w:t>
      </w:r>
      <w:r w:rsidR="00EE6496" w:rsidRPr="00981AB7">
        <w:rPr>
          <w:rFonts w:eastAsiaTheme="minorHAnsi"/>
        </w:rPr>
        <w:t>„Komisją”, powołaną Zarządzeniem Prezesa Spółki</w:t>
      </w:r>
      <w:r w:rsidR="00981AB7">
        <w:rPr>
          <w:rFonts w:eastAsiaTheme="minorHAnsi"/>
        </w:rPr>
        <w:t>.</w:t>
      </w:r>
    </w:p>
    <w:p w14:paraId="7336A5CE" w14:textId="77777777" w:rsidR="00981AB7" w:rsidRPr="00981AB7" w:rsidRDefault="00D84254" w:rsidP="00981AB7">
      <w:pPr>
        <w:pStyle w:val="Bezodstpw"/>
        <w:numPr>
          <w:ilvl w:val="0"/>
          <w:numId w:val="30"/>
        </w:numPr>
        <w:jc w:val="both"/>
        <w:rPr>
          <w:rFonts w:eastAsia="Calibri"/>
          <w:b/>
          <w:bCs/>
        </w:rPr>
      </w:pPr>
      <w:r w:rsidRPr="00981AB7">
        <w:rPr>
          <w:rFonts w:eastAsiaTheme="minorHAnsi"/>
          <w:b/>
          <w:bCs/>
        </w:rPr>
        <w:t>Zastrzega się prawo odwołania, unieważnienia</w:t>
      </w:r>
      <w:r w:rsidR="00112B8F" w:rsidRPr="00981AB7">
        <w:rPr>
          <w:rFonts w:eastAsiaTheme="minorHAnsi"/>
          <w:b/>
          <w:bCs/>
        </w:rPr>
        <w:t>,</w:t>
      </w:r>
      <w:r w:rsidRPr="00981AB7">
        <w:rPr>
          <w:rFonts w:eastAsiaTheme="minorHAnsi"/>
          <w:b/>
          <w:bCs/>
        </w:rPr>
        <w:t xml:space="preserve"> </w:t>
      </w:r>
      <w:r w:rsidR="00D506A6" w:rsidRPr="00981AB7">
        <w:rPr>
          <w:rFonts w:eastAsiaTheme="minorHAnsi"/>
          <w:b/>
          <w:bCs/>
        </w:rPr>
        <w:t xml:space="preserve">zmiany </w:t>
      </w:r>
      <w:r w:rsidRPr="00981AB7">
        <w:rPr>
          <w:rFonts w:eastAsiaTheme="minorHAnsi"/>
          <w:b/>
          <w:bCs/>
        </w:rPr>
        <w:t>lub zamknięcia postępowania przetargowego w każdym</w:t>
      </w:r>
      <w:r w:rsidR="00112B8F" w:rsidRPr="00981AB7">
        <w:rPr>
          <w:rFonts w:eastAsiaTheme="minorHAnsi"/>
          <w:b/>
          <w:bCs/>
        </w:rPr>
        <w:t xml:space="preserve"> czasie</w:t>
      </w:r>
      <w:r w:rsidRPr="00981AB7">
        <w:rPr>
          <w:rFonts w:eastAsiaTheme="minorHAnsi"/>
          <w:b/>
          <w:bCs/>
        </w:rPr>
        <w:t xml:space="preserve"> </w:t>
      </w:r>
      <w:r w:rsidR="00112B8F" w:rsidRPr="00981AB7">
        <w:rPr>
          <w:rFonts w:eastAsiaTheme="minorHAnsi"/>
          <w:b/>
          <w:bCs/>
        </w:rPr>
        <w:t>bez podania przyczyny.</w:t>
      </w:r>
    </w:p>
    <w:p w14:paraId="703374C1" w14:textId="64CEF916" w:rsidR="00112B8F" w:rsidRPr="00981AB7" w:rsidRDefault="00D84254" w:rsidP="00981AB7">
      <w:pPr>
        <w:pStyle w:val="Bezodstpw"/>
        <w:numPr>
          <w:ilvl w:val="0"/>
          <w:numId w:val="30"/>
        </w:numPr>
        <w:jc w:val="both"/>
        <w:rPr>
          <w:rFonts w:eastAsia="Calibri"/>
        </w:rPr>
      </w:pPr>
      <w:r w:rsidRPr="00981AB7">
        <w:rPr>
          <w:rFonts w:eastAsiaTheme="minorHAnsi"/>
        </w:rPr>
        <w:t>W sprawach nieuregulowanych w Regulaminie zastosowanie znajdą przepisy ustawy Kodeks cywiln</w:t>
      </w:r>
      <w:r w:rsidR="00112B8F" w:rsidRPr="00981AB7">
        <w:rPr>
          <w:rFonts w:eastAsiaTheme="minorHAnsi"/>
        </w:rPr>
        <w:t>y.</w:t>
      </w:r>
    </w:p>
    <w:p w14:paraId="2A0D8ADF" w14:textId="77777777" w:rsidR="00CD71DE" w:rsidRDefault="00CD71DE" w:rsidP="00767ADB">
      <w:pPr>
        <w:ind w:left="360"/>
        <w:jc w:val="both"/>
        <w:rPr>
          <w:rFonts w:ascii="Times New Roman" w:hAnsi="Times New Roman"/>
        </w:rPr>
      </w:pPr>
    </w:p>
    <w:p w14:paraId="426427CC" w14:textId="77777777" w:rsidR="00767ADB" w:rsidRPr="00767ADB" w:rsidRDefault="00767ADB" w:rsidP="00767ADB">
      <w:pPr>
        <w:ind w:left="360"/>
        <w:jc w:val="both"/>
        <w:rPr>
          <w:rFonts w:ascii="Times New Roman" w:hAnsi="Times New Roman"/>
        </w:rPr>
      </w:pPr>
    </w:p>
    <w:p w14:paraId="4FEE4984" w14:textId="6B85DFEB" w:rsidR="00CD71DE" w:rsidRPr="00771316" w:rsidRDefault="00D84254" w:rsidP="00930856">
      <w:pPr>
        <w:pStyle w:val="Akapitzlist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88266B">
        <w:rPr>
          <w:rFonts w:ascii="Times New Roman" w:hAnsi="Times New Roman"/>
          <w:b/>
          <w:sz w:val="24"/>
          <w:szCs w:val="24"/>
        </w:rPr>
        <w:t>ZAŁOŻENIA PRZETARGU:</w:t>
      </w:r>
    </w:p>
    <w:p w14:paraId="757A4DCD" w14:textId="580077FE" w:rsidR="00CD71DE" w:rsidRPr="00771316" w:rsidRDefault="00D84254" w:rsidP="00930856">
      <w:pPr>
        <w:numPr>
          <w:ilvl w:val="0"/>
          <w:numId w:val="1"/>
        </w:numPr>
        <w:rPr>
          <w:szCs w:val="24"/>
        </w:rPr>
      </w:pPr>
      <w:r w:rsidRPr="0088266B">
        <w:rPr>
          <w:rFonts w:ascii="Times New Roman" w:hAnsi="Times New Roman"/>
          <w:b/>
          <w:sz w:val="24"/>
          <w:szCs w:val="24"/>
          <w:u w:val="single"/>
        </w:rPr>
        <w:t>Cel oraz przedmiot przetargu</w:t>
      </w:r>
      <w:r w:rsidR="001E35CC" w:rsidRPr="0088266B">
        <w:rPr>
          <w:rFonts w:ascii="Times New Roman" w:hAnsi="Times New Roman"/>
          <w:b/>
          <w:sz w:val="24"/>
          <w:szCs w:val="24"/>
        </w:rPr>
        <w:t xml:space="preserve">: </w:t>
      </w:r>
      <w:bookmarkStart w:id="6" w:name="_Hlk46742709"/>
      <w:r w:rsidR="001E35CC" w:rsidRPr="00771316">
        <w:rPr>
          <w:rFonts w:ascii="Times New Roman" w:hAnsi="Times New Roman"/>
          <w:sz w:val="24"/>
          <w:szCs w:val="24"/>
        </w:rPr>
        <w:t>w</w:t>
      </w:r>
      <w:r w:rsidR="00D506A6" w:rsidRPr="00771316">
        <w:rPr>
          <w:rFonts w:ascii="Times New Roman" w:hAnsi="Times New Roman"/>
          <w:sz w:val="24"/>
          <w:szCs w:val="24"/>
        </w:rPr>
        <w:t xml:space="preserve">yłonienie dzierżawcy Przedmiotu przetargu. </w:t>
      </w:r>
    </w:p>
    <w:bookmarkEnd w:id="6"/>
    <w:p w14:paraId="70079A38" w14:textId="77777777" w:rsidR="00CD71DE" w:rsidRPr="0088266B" w:rsidRDefault="00CD71DE" w:rsidP="00751489">
      <w:pPr>
        <w:tabs>
          <w:tab w:val="left" w:pos="426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14:paraId="6EB45425" w14:textId="32C4A964" w:rsidR="00CD71DE" w:rsidRPr="00771316" w:rsidRDefault="008D6FE0" w:rsidP="00930856">
      <w:pPr>
        <w:pStyle w:val="Tekstpodstawowywcity2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8266B">
        <w:rPr>
          <w:rFonts w:ascii="Times New Roman" w:hAnsi="Times New Roman"/>
          <w:sz w:val="24"/>
          <w:szCs w:val="24"/>
          <w:u w:val="single"/>
        </w:rPr>
        <w:t>Szczegółowy o</w:t>
      </w:r>
      <w:r w:rsidR="00D84254" w:rsidRPr="0088266B">
        <w:rPr>
          <w:rFonts w:ascii="Times New Roman" w:hAnsi="Times New Roman"/>
          <w:sz w:val="24"/>
          <w:szCs w:val="24"/>
          <w:u w:val="single"/>
        </w:rPr>
        <w:t xml:space="preserve">pis przedmiotu </w:t>
      </w:r>
      <w:r w:rsidR="00A97D5A" w:rsidRPr="0088266B">
        <w:rPr>
          <w:rFonts w:ascii="Times New Roman" w:hAnsi="Times New Roman"/>
          <w:sz w:val="24"/>
          <w:szCs w:val="24"/>
          <w:u w:val="single"/>
        </w:rPr>
        <w:t>dzierżawy</w:t>
      </w:r>
      <w:r w:rsidR="00D84254" w:rsidRPr="0088266B">
        <w:rPr>
          <w:rFonts w:ascii="Times New Roman" w:hAnsi="Times New Roman"/>
          <w:sz w:val="24"/>
          <w:szCs w:val="24"/>
          <w:u w:val="single"/>
        </w:rPr>
        <w:t>.</w:t>
      </w:r>
    </w:p>
    <w:p w14:paraId="170D0EBF" w14:textId="4BBA3A56" w:rsidR="00D506A6" w:rsidRPr="00771316" w:rsidRDefault="008D6FE0" w:rsidP="00930856">
      <w:pPr>
        <w:pStyle w:val="Bezodstpw"/>
        <w:numPr>
          <w:ilvl w:val="0"/>
          <w:numId w:val="21"/>
        </w:numPr>
        <w:jc w:val="both"/>
        <w:rPr>
          <w:b/>
          <w:bCs/>
        </w:rPr>
      </w:pPr>
      <w:bookmarkStart w:id="7" w:name="_Hlk93664905"/>
      <w:r w:rsidRPr="00771316">
        <w:t>Teren, na którym zlokalizowany jest parking:</w:t>
      </w:r>
    </w:p>
    <w:p w14:paraId="488A6E1B" w14:textId="77777777" w:rsidR="007E60A5" w:rsidRDefault="008D6FE0" w:rsidP="00930856">
      <w:pPr>
        <w:pStyle w:val="Bezodstpw"/>
        <w:numPr>
          <w:ilvl w:val="0"/>
          <w:numId w:val="22"/>
        </w:numPr>
        <w:jc w:val="both"/>
      </w:pPr>
      <w:r w:rsidRPr="00771316">
        <w:t>spośród 50 miejsc 4 przeznaczone są dla osób niepełnosprawnych,</w:t>
      </w:r>
    </w:p>
    <w:p w14:paraId="7EFAA7A0" w14:textId="77777777" w:rsidR="007E60A5" w:rsidRDefault="008D6FE0" w:rsidP="00930856">
      <w:pPr>
        <w:pStyle w:val="Bezodstpw"/>
        <w:numPr>
          <w:ilvl w:val="0"/>
          <w:numId w:val="22"/>
        </w:numPr>
        <w:jc w:val="both"/>
      </w:pPr>
      <w:r w:rsidRPr="007E60A5">
        <w:rPr>
          <w:color w:val="000000"/>
        </w:rPr>
        <w:t>teren oświetlony, oznaczony znakami drogowymi, objęty monitoringiem wizyjnym,</w:t>
      </w:r>
    </w:p>
    <w:p w14:paraId="6B29C96F" w14:textId="77777777" w:rsidR="007E60A5" w:rsidRDefault="008D6FE0" w:rsidP="00930856">
      <w:pPr>
        <w:pStyle w:val="Bezodstpw"/>
        <w:numPr>
          <w:ilvl w:val="0"/>
          <w:numId w:val="22"/>
        </w:numPr>
        <w:jc w:val="both"/>
      </w:pPr>
      <w:r w:rsidRPr="007E60A5">
        <w:rPr>
          <w:color w:val="000000"/>
        </w:rPr>
        <w:t>za korzystanie z miejsc postojowych przeznaczonych dla pojazdów osób niepełnosprawnych Dzierżawca może pobierać opłaty po upływie trzech godzin,</w:t>
      </w:r>
    </w:p>
    <w:p w14:paraId="0972A0E6" w14:textId="326516D5" w:rsidR="008D6FE0" w:rsidRPr="007E60A5" w:rsidRDefault="008D6FE0" w:rsidP="00930856">
      <w:pPr>
        <w:pStyle w:val="Bezodstpw"/>
        <w:numPr>
          <w:ilvl w:val="0"/>
          <w:numId w:val="22"/>
        </w:numPr>
        <w:jc w:val="both"/>
      </w:pPr>
      <w:r w:rsidRPr="007E60A5">
        <w:rPr>
          <w:color w:val="000000"/>
        </w:rPr>
        <w:t>do obowiązków Dzierżawcy będzie należało:</w:t>
      </w:r>
    </w:p>
    <w:p w14:paraId="4B38DB6E" w14:textId="77777777" w:rsidR="007E60A5" w:rsidRDefault="008D6FE0" w:rsidP="00930856">
      <w:pPr>
        <w:pStyle w:val="Bezodstpw"/>
        <w:numPr>
          <w:ilvl w:val="0"/>
          <w:numId w:val="23"/>
        </w:numPr>
        <w:jc w:val="both"/>
        <w:rPr>
          <w:color w:val="000000"/>
        </w:rPr>
      </w:pPr>
      <w:r w:rsidRPr="00771316">
        <w:rPr>
          <w:color w:val="000000"/>
        </w:rPr>
        <w:t>wyposażenie terenu w tablice informacyjne, ewentualnie w wymagane znaki dodatkowe oraz parkometr na koszt Dzierżawcy</w:t>
      </w:r>
      <w:r w:rsidRPr="0088266B">
        <w:rPr>
          <w:color w:val="000000"/>
        </w:rPr>
        <w:t>;</w:t>
      </w:r>
      <w:r w:rsidRPr="00771316">
        <w:rPr>
          <w:color w:val="000000"/>
        </w:rPr>
        <w:t xml:space="preserve"> </w:t>
      </w:r>
      <w:r w:rsidRPr="0088266B">
        <w:rPr>
          <w:color w:val="000000"/>
        </w:rPr>
        <w:t>e</w:t>
      </w:r>
      <w:r w:rsidRPr="00771316">
        <w:rPr>
          <w:color w:val="000000"/>
        </w:rPr>
        <w:t>lemen</w:t>
      </w:r>
      <w:r w:rsidRPr="0088266B">
        <w:rPr>
          <w:color w:val="000000"/>
        </w:rPr>
        <w:t>ty te mają</w:t>
      </w:r>
      <w:r w:rsidRPr="00771316">
        <w:rPr>
          <w:color w:val="000000"/>
        </w:rPr>
        <w:t xml:space="preserve"> zostać zamontowane na stałe, na czas trwania umowy dzierżawy,</w:t>
      </w:r>
    </w:p>
    <w:p w14:paraId="6850E469" w14:textId="13D7EEA0" w:rsidR="007E60A5" w:rsidRDefault="008D6FE0" w:rsidP="00930856">
      <w:pPr>
        <w:pStyle w:val="Bezodstpw"/>
        <w:numPr>
          <w:ilvl w:val="0"/>
          <w:numId w:val="23"/>
        </w:numPr>
        <w:jc w:val="both"/>
        <w:rPr>
          <w:color w:val="000000"/>
        </w:rPr>
      </w:pPr>
      <w:r w:rsidRPr="007E60A5">
        <w:rPr>
          <w:color w:val="000000"/>
        </w:rPr>
        <w:t xml:space="preserve">sporządzenie regulaminu </w:t>
      </w:r>
      <w:r w:rsidRPr="00771316">
        <w:t>korzystania z parkingu i jego przedstawienie Wydzierżawiającemu do zaakceptowania</w:t>
      </w:r>
      <w:r w:rsidRPr="0088266B">
        <w:t>; w</w:t>
      </w:r>
      <w:r w:rsidRPr="00771316">
        <w:t> regulaminie korzystania</w:t>
      </w:r>
      <w:r w:rsidR="003C188C">
        <w:t xml:space="preserve"> </w:t>
      </w:r>
      <w:r w:rsidRPr="00771316">
        <w:t>z parkingu należy ująć zapis zakazujący parkowania pojazdów z materiałami niebezpiecznymi</w:t>
      </w:r>
      <w:r w:rsidR="007E60A5">
        <w:t>,</w:t>
      </w:r>
    </w:p>
    <w:p w14:paraId="086E7388" w14:textId="132A7DC7" w:rsidR="008D6FE0" w:rsidRPr="007E60A5" w:rsidRDefault="008D6FE0" w:rsidP="00930856">
      <w:pPr>
        <w:pStyle w:val="Bezodstpw"/>
        <w:numPr>
          <w:ilvl w:val="0"/>
          <w:numId w:val="23"/>
        </w:numPr>
        <w:jc w:val="both"/>
        <w:rPr>
          <w:color w:val="000000"/>
        </w:rPr>
      </w:pPr>
      <w:r w:rsidRPr="0088266B">
        <w:t>znajdujące się aktualnie na terenie parkingu tablice informacyjne</w:t>
      </w:r>
      <w:r w:rsidR="001E35CC" w:rsidRPr="0088266B">
        <w:t>, szlaban</w:t>
      </w:r>
      <w:r w:rsidR="004A775D">
        <w:t>, słupki, bankomat</w:t>
      </w:r>
      <w:r w:rsidRPr="0088266B">
        <w:t xml:space="preserve"> oraz </w:t>
      </w:r>
      <w:r w:rsidR="001E35CC" w:rsidRPr="0088266B">
        <w:t xml:space="preserve">parkometry nie </w:t>
      </w:r>
      <w:r w:rsidR="007E60A5">
        <w:t>są objęte P</w:t>
      </w:r>
      <w:r w:rsidR="001E35CC" w:rsidRPr="0088266B">
        <w:t>rzedmiot</w:t>
      </w:r>
      <w:r w:rsidR="007E60A5">
        <w:t>em przetargu</w:t>
      </w:r>
      <w:r w:rsidR="00767ADB">
        <w:br/>
      </w:r>
      <w:r w:rsidR="001E35CC" w:rsidRPr="0088266B">
        <w:t>(do czasu zawarcia umowy dzierżawy zostaną zdemontowane przez aktualnego wydzierżawiającego Przedmiot przetargu).</w:t>
      </w:r>
    </w:p>
    <w:p w14:paraId="5BCBB85C" w14:textId="4423C47A" w:rsidR="008D6FE0" w:rsidRPr="00771316" w:rsidRDefault="008D6FE0" w:rsidP="00930856">
      <w:pPr>
        <w:pStyle w:val="Bezodstpw"/>
        <w:numPr>
          <w:ilvl w:val="0"/>
          <w:numId w:val="21"/>
        </w:numPr>
        <w:jc w:val="both"/>
        <w:rPr>
          <w:b/>
          <w:bCs/>
        </w:rPr>
      </w:pPr>
      <w:r w:rsidRPr="00771316">
        <w:t>Toaleta publiczna:</w:t>
      </w:r>
    </w:p>
    <w:p w14:paraId="60CF7D7A" w14:textId="77777777" w:rsidR="007E60A5" w:rsidRDefault="001E35CC" w:rsidP="00930856">
      <w:pPr>
        <w:pStyle w:val="Bezodstpw"/>
        <w:numPr>
          <w:ilvl w:val="0"/>
          <w:numId w:val="24"/>
        </w:numPr>
        <w:jc w:val="both"/>
        <w:rPr>
          <w:color w:val="000000"/>
        </w:rPr>
      </w:pPr>
      <w:r w:rsidRPr="0088266B">
        <w:rPr>
          <w:color w:val="000000"/>
        </w:rPr>
        <w:t>pomieszczenie</w:t>
      </w:r>
      <w:r w:rsidR="00D506A6" w:rsidRPr="0088266B">
        <w:rPr>
          <w:color w:val="000000"/>
        </w:rPr>
        <w:t xml:space="preserve"> wyposażon</w:t>
      </w:r>
      <w:r w:rsidRPr="0088266B">
        <w:rPr>
          <w:color w:val="000000"/>
        </w:rPr>
        <w:t>e</w:t>
      </w:r>
      <w:r w:rsidR="00D506A6" w:rsidRPr="0088266B">
        <w:rPr>
          <w:color w:val="000000"/>
        </w:rPr>
        <w:t xml:space="preserve"> jest w podnośnik dla osób niepełnosprawnych oraz instalacje: elektryczną (podlicznik), centralnego ogrzewania, </w:t>
      </w:r>
      <w:proofErr w:type="spellStart"/>
      <w:r w:rsidR="00D506A6" w:rsidRPr="0088266B">
        <w:rPr>
          <w:color w:val="000000"/>
        </w:rPr>
        <w:t>wodno</w:t>
      </w:r>
      <w:proofErr w:type="spellEnd"/>
      <w:r w:rsidR="00D506A6" w:rsidRPr="0088266B">
        <w:rPr>
          <w:color w:val="000000"/>
        </w:rPr>
        <w:t xml:space="preserve"> – kanalizacyjną (wodomierze) i wentylację elektryczną</w:t>
      </w:r>
      <w:r w:rsidR="008D6FE0" w:rsidRPr="0088266B">
        <w:rPr>
          <w:color w:val="000000"/>
        </w:rPr>
        <w:t xml:space="preserve"> -</w:t>
      </w:r>
      <w:r w:rsidR="00D506A6" w:rsidRPr="0088266B">
        <w:rPr>
          <w:color w:val="000000"/>
        </w:rPr>
        <w:t xml:space="preserve"> </w:t>
      </w:r>
      <w:r w:rsidR="008D6FE0" w:rsidRPr="0088266B">
        <w:rPr>
          <w:color w:val="000000"/>
        </w:rPr>
        <w:t>p</w:t>
      </w:r>
      <w:r w:rsidR="00D506A6" w:rsidRPr="0088266B">
        <w:rPr>
          <w:color w:val="000000"/>
        </w:rPr>
        <w:t>rzeglądy techniczne należą do obowiązków Wydzierżawiającego</w:t>
      </w:r>
    </w:p>
    <w:p w14:paraId="6559196E" w14:textId="040EA33B" w:rsidR="00D506A6" w:rsidRPr="007E60A5" w:rsidRDefault="00D506A6" w:rsidP="00930856">
      <w:pPr>
        <w:pStyle w:val="Bezodstpw"/>
        <w:numPr>
          <w:ilvl w:val="0"/>
          <w:numId w:val="24"/>
        </w:numPr>
        <w:jc w:val="both"/>
        <w:rPr>
          <w:color w:val="000000"/>
        </w:rPr>
      </w:pPr>
      <w:r w:rsidRPr="007E60A5">
        <w:rPr>
          <w:color w:val="000000"/>
        </w:rPr>
        <w:t>za korzystanie z toalety Dzierżawca może pobierać opłatę</w:t>
      </w:r>
      <w:r w:rsidR="00767ADB">
        <w:rPr>
          <w:color w:val="000000"/>
        </w:rPr>
        <w:t xml:space="preserve"> w wysokości zgodnej </w:t>
      </w:r>
      <w:r w:rsidR="00EB2C5F">
        <w:rPr>
          <w:color w:val="000000"/>
        </w:rPr>
        <w:br/>
      </w:r>
      <w:r w:rsidR="00767ADB">
        <w:rPr>
          <w:color w:val="000000"/>
        </w:rPr>
        <w:t>z Zarządzeniem nr 316/20</w:t>
      </w:r>
      <w:r w:rsidR="00177937">
        <w:rPr>
          <w:color w:val="000000"/>
        </w:rPr>
        <w:t>2</w:t>
      </w:r>
      <w:r w:rsidR="00767ADB">
        <w:rPr>
          <w:color w:val="000000"/>
        </w:rPr>
        <w:t xml:space="preserve">1 Prezydenta Miasta Świnoujście dnia 24 maja 2021 r. (aktualnie w </w:t>
      </w:r>
      <w:r w:rsidRPr="007E60A5">
        <w:rPr>
          <w:color w:val="000000"/>
        </w:rPr>
        <w:t>wysokości 2,</w:t>
      </w:r>
      <w:r w:rsidR="00680790">
        <w:rPr>
          <w:color w:val="000000"/>
        </w:rPr>
        <w:t>5</w:t>
      </w:r>
      <w:r w:rsidRPr="007E60A5">
        <w:rPr>
          <w:color w:val="000000"/>
        </w:rPr>
        <w:t>0 zł od osoby</w:t>
      </w:r>
      <w:r w:rsidR="00767ADB">
        <w:rPr>
          <w:color w:val="000000"/>
        </w:rPr>
        <w:t>).</w:t>
      </w:r>
    </w:p>
    <w:bookmarkEnd w:id="7"/>
    <w:p w14:paraId="17D159FF" w14:textId="4F58AFD5" w:rsidR="006858A5" w:rsidRPr="007E60A5" w:rsidRDefault="00D506A6" w:rsidP="00930856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E60A5">
        <w:rPr>
          <w:rFonts w:ascii="Times New Roman" w:hAnsi="Times New Roman"/>
          <w:b/>
          <w:bCs/>
          <w:sz w:val="24"/>
          <w:szCs w:val="24"/>
        </w:rPr>
        <w:t xml:space="preserve">Oferent zobowiązany jest do zapoznania się ze stanem prawnym i faktycznym </w:t>
      </w:r>
      <w:r w:rsidR="001E78EE" w:rsidRPr="007E60A5">
        <w:rPr>
          <w:rFonts w:ascii="Times New Roman" w:hAnsi="Times New Roman"/>
          <w:b/>
          <w:bCs/>
          <w:sz w:val="24"/>
          <w:szCs w:val="24"/>
        </w:rPr>
        <w:t xml:space="preserve">Przedmiotu </w:t>
      </w:r>
      <w:r w:rsidRPr="007E60A5">
        <w:rPr>
          <w:rFonts w:ascii="Times New Roman" w:hAnsi="Times New Roman"/>
          <w:b/>
          <w:bCs/>
          <w:sz w:val="24"/>
          <w:szCs w:val="24"/>
        </w:rPr>
        <w:t>przetargu przed zgłoszeniem do przetargu.</w:t>
      </w:r>
    </w:p>
    <w:p w14:paraId="77D5949A" w14:textId="77777777" w:rsidR="00CD71DE" w:rsidRPr="0088266B" w:rsidRDefault="00CD71DE" w:rsidP="00751489">
      <w:pPr>
        <w:pStyle w:val="Tekstpodstawowywcity"/>
        <w:ind w:left="0"/>
        <w:rPr>
          <w:rFonts w:ascii="Times New Roman" w:hAnsi="Times New Roman"/>
        </w:rPr>
      </w:pPr>
    </w:p>
    <w:p w14:paraId="54A03CBC" w14:textId="4CE9A161" w:rsidR="001E35CC" w:rsidRPr="00771316" w:rsidRDefault="00D0493C" w:rsidP="00930856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8266B">
        <w:rPr>
          <w:rFonts w:ascii="Times New Roman" w:hAnsi="Times New Roman"/>
          <w:sz w:val="24"/>
          <w:szCs w:val="24"/>
        </w:rPr>
        <w:t xml:space="preserve">WARUNKI UDZIAŁU ORAZ </w:t>
      </w:r>
      <w:r w:rsidR="001E35CC" w:rsidRPr="0088266B">
        <w:rPr>
          <w:rFonts w:ascii="Times New Roman" w:hAnsi="Times New Roman"/>
          <w:sz w:val="24"/>
          <w:szCs w:val="24"/>
        </w:rPr>
        <w:t>ZGŁOSZENIE DO PRZETARGU.</w:t>
      </w:r>
    </w:p>
    <w:p w14:paraId="39E0E34D" w14:textId="77777777" w:rsidR="00D0493C" w:rsidRPr="00771316" w:rsidRDefault="00D0493C" w:rsidP="00771316">
      <w:pPr>
        <w:pStyle w:val="Tekstpodstawowywcity2"/>
        <w:spacing w:line="276" w:lineRule="auto"/>
        <w:ind w:left="1080"/>
        <w:jc w:val="both"/>
        <w:rPr>
          <w:rFonts w:ascii="Times New Roman" w:hAnsi="Times New Roman"/>
          <w:b w:val="0"/>
          <w:sz w:val="24"/>
          <w:szCs w:val="24"/>
        </w:rPr>
      </w:pPr>
    </w:p>
    <w:p w14:paraId="30899FFC" w14:textId="77777777" w:rsidR="00D0493C" w:rsidRPr="00771316" w:rsidRDefault="00D0493C" w:rsidP="00930856">
      <w:pPr>
        <w:pStyle w:val="Tekstpodstawowy"/>
        <w:numPr>
          <w:ilvl w:val="0"/>
          <w:numId w:val="13"/>
        </w:numPr>
        <w:tabs>
          <w:tab w:val="left" w:pos="9214"/>
        </w:tabs>
        <w:suppressAutoHyphens w:val="0"/>
        <w:autoSpaceDN/>
        <w:spacing w:line="276" w:lineRule="auto"/>
        <w:jc w:val="both"/>
        <w:textAlignment w:val="auto"/>
        <w:rPr>
          <w:b w:val="0"/>
          <w:bCs w:val="0"/>
          <w:szCs w:val="24"/>
        </w:rPr>
      </w:pPr>
      <w:r w:rsidRPr="00771316">
        <w:rPr>
          <w:b w:val="0"/>
          <w:bCs w:val="0"/>
          <w:szCs w:val="24"/>
        </w:rPr>
        <w:t xml:space="preserve">W </w:t>
      </w:r>
      <w:bookmarkStart w:id="8" w:name="_Hlk93841222"/>
      <w:r w:rsidRPr="00771316">
        <w:rPr>
          <w:b w:val="0"/>
          <w:bCs w:val="0"/>
          <w:szCs w:val="24"/>
        </w:rPr>
        <w:t>przetargu mogą brać udział wyłącznie osoby:</w:t>
      </w:r>
    </w:p>
    <w:p w14:paraId="2ACB52AD" w14:textId="1823A8CA" w:rsidR="00D0493C" w:rsidRPr="00771316" w:rsidRDefault="00D0493C" w:rsidP="00930856">
      <w:pPr>
        <w:pStyle w:val="Tekstpodstawowy"/>
        <w:numPr>
          <w:ilvl w:val="0"/>
          <w:numId w:val="14"/>
        </w:numPr>
        <w:tabs>
          <w:tab w:val="left" w:pos="9214"/>
        </w:tabs>
        <w:suppressAutoHyphens w:val="0"/>
        <w:autoSpaceDN/>
        <w:spacing w:line="276" w:lineRule="auto"/>
        <w:jc w:val="both"/>
        <w:textAlignment w:val="auto"/>
        <w:rPr>
          <w:b w:val="0"/>
          <w:bCs w:val="0"/>
          <w:szCs w:val="24"/>
        </w:rPr>
      </w:pPr>
      <w:r w:rsidRPr="00771316">
        <w:rPr>
          <w:b w:val="0"/>
          <w:bCs w:val="0"/>
          <w:szCs w:val="24"/>
        </w:rPr>
        <w:t xml:space="preserve">niebędące dłużnikami </w:t>
      </w:r>
      <w:r w:rsidR="007E60A5">
        <w:rPr>
          <w:b w:val="0"/>
          <w:bCs w:val="0"/>
          <w:szCs w:val="24"/>
        </w:rPr>
        <w:t>Spółki oraz Gminy Miasto Świnoujście,</w:t>
      </w:r>
      <w:r w:rsidRPr="00771316">
        <w:rPr>
          <w:b w:val="0"/>
          <w:bCs w:val="0"/>
          <w:szCs w:val="24"/>
        </w:rPr>
        <w:t xml:space="preserve"> </w:t>
      </w:r>
    </w:p>
    <w:p w14:paraId="136B18C3" w14:textId="336691D3" w:rsidR="00D0493C" w:rsidRPr="00771316" w:rsidRDefault="00D0493C" w:rsidP="00930856">
      <w:pPr>
        <w:pStyle w:val="Tekstpodstawowy"/>
        <w:numPr>
          <w:ilvl w:val="0"/>
          <w:numId w:val="14"/>
        </w:numPr>
        <w:tabs>
          <w:tab w:val="left" w:pos="9214"/>
        </w:tabs>
        <w:suppressAutoHyphens w:val="0"/>
        <w:autoSpaceDN/>
        <w:spacing w:line="276" w:lineRule="auto"/>
        <w:jc w:val="both"/>
        <w:textAlignment w:val="auto"/>
        <w:rPr>
          <w:b w:val="0"/>
          <w:bCs w:val="0"/>
          <w:szCs w:val="24"/>
        </w:rPr>
      </w:pPr>
      <w:r w:rsidRPr="00771316">
        <w:rPr>
          <w:b w:val="0"/>
          <w:bCs w:val="0"/>
          <w:szCs w:val="24"/>
        </w:rPr>
        <w:t>nieposiadające zaległości z tytułu składek na ubezpieczenie społeczne oraz zaległości podatkowych,</w:t>
      </w:r>
    </w:p>
    <w:p w14:paraId="42DCED55" w14:textId="38E94DBA" w:rsidR="00D0493C" w:rsidRPr="00771316" w:rsidRDefault="00D0493C" w:rsidP="00930856">
      <w:pPr>
        <w:pStyle w:val="Tekstpodstawowy"/>
        <w:numPr>
          <w:ilvl w:val="0"/>
          <w:numId w:val="14"/>
        </w:numPr>
        <w:tabs>
          <w:tab w:val="left" w:pos="9214"/>
        </w:tabs>
        <w:suppressAutoHyphens w:val="0"/>
        <w:autoSpaceDN/>
        <w:spacing w:line="276" w:lineRule="auto"/>
        <w:jc w:val="both"/>
        <w:textAlignment w:val="auto"/>
        <w:rPr>
          <w:bCs w:val="0"/>
        </w:rPr>
      </w:pPr>
      <w:r w:rsidRPr="00771316">
        <w:rPr>
          <w:b w:val="0"/>
          <w:bCs w:val="0"/>
          <w:szCs w:val="24"/>
        </w:rPr>
        <w:t>posiadające zdolność do czynności prawnych lub ich pełnomocnicy, na podstawie pisemnego pełnomocnictwa udzielonego z notarialnie poświadczonym podpisem.</w:t>
      </w:r>
    </w:p>
    <w:bookmarkEnd w:id="8"/>
    <w:p w14:paraId="249147A7" w14:textId="1D250C8A" w:rsidR="001E35CC" w:rsidRPr="0088266B" w:rsidRDefault="001E35CC" w:rsidP="00930856">
      <w:pPr>
        <w:pStyle w:val="Tekstpodstawowywcity"/>
        <w:numPr>
          <w:ilvl w:val="0"/>
          <w:numId w:val="13"/>
        </w:numPr>
        <w:spacing w:line="276" w:lineRule="auto"/>
        <w:rPr>
          <w:rFonts w:ascii="Times New Roman" w:hAnsi="Times New Roman"/>
          <w:b/>
          <w:bCs w:val="0"/>
          <w:u w:val="single"/>
        </w:rPr>
      </w:pPr>
      <w:r w:rsidRPr="0088266B">
        <w:rPr>
          <w:rFonts w:ascii="Times New Roman" w:hAnsi="Times New Roman"/>
        </w:rPr>
        <w:t>Osoby, zamierzające uczestniczyć w przetargu, zobowiązane są do:</w:t>
      </w:r>
    </w:p>
    <w:p w14:paraId="7476A73C" w14:textId="1196EE83" w:rsidR="001E35CC" w:rsidRPr="0088266B" w:rsidRDefault="001E35CC" w:rsidP="00930856">
      <w:pPr>
        <w:pStyle w:val="Tekstpodstawowy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b w:val="0"/>
          <w:bCs w:val="0"/>
          <w:szCs w:val="24"/>
        </w:rPr>
      </w:pPr>
      <w:bookmarkStart w:id="9" w:name="_Hlk77077089"/>
      <w:r w:rsidRPr="0088266B">
        <w:rPr>
          <w:b w:val="0"/>
          <w:bCs w:val="0"/>
          <w:szCs w:val="24"/>
        </w:rPr>
        <w:t xml:space="preserve">złożenia w siedzibie Spółki zgłoszenia uczestnictwa w przetargu, wypełnionego      na formularzu stanowiącym </w:t>
      </w:r>
      <w:r w:rsidRPr="0088266B">
        <w:rPr>
          <w:szCs w:val="24"/>
        </w:rPr>
        <w:t xml:space="preserve">Załącznik nr </w:t>
      </w:r>
      <w:r w:rsidR="00307D17" w:rsidRPr="0088266B">
        <w:rPr>
          <w:szCs w:val="24"/>
        </w:rPr>
        <w:t>2</w:t>
      </w:r>
      <w:r w:rsidRPr="0088266B">
        <w:rPr>
          <w:b w:val="0"/>
          <w:bCs w:val="0"/>
          <w:szCs w:val="24"/>
        </w:rPr>
        <w:t xml:space="preserve"> do Regulaminu,</w:t>
      </w:r>
    </w:p>
    <w:p w14:paraId="06FA9346" w14:textId="121C25C4" w:rsidR="001E35CC" w:rsidRDefault="001E35CC" w:rsidP="00930856">
      <w:pPr>
        <w:pStyle w:val="Tekstpodstawowy"/>
        <w:numPr>
          <w:ilvl w:val="0"/>
          <w:numId w:val="9"/>
        </w:numPr>
        <w:suppressAutoHyphens w:val="0"/>
        <w:autoSpaceDN/>
        <w:spacing w:line="276" w:lineRule="auto"/>
        <w:jc w:val="both"/>
        <w:textAlignment w:val="auto"/>
        <w:rPr>
          <w:b w:val="0"/>
          <w:bCs w:val="0"/>
          <w:szCs w:val="24"/>
        </w:rPr>
      </w:pPr>
      <w:r w:rsidRPr="00551721">
        <w:rPr>
          <w:b w:val="0"/>
          <w:bCs w:val="0"/>
          <w:szCs w:val="24"/>
        </w:rPr>
        <w:t>wniesienia wadium na rachunek bankowy Spółki zgodnie z pkt V</w:t>
      </w:r>
      <w:r w:rsidR="00551721" w:rsidRPr="00551721">
        <w:rPr>
          <w:b w:val="0"/>
          <w:bCs w:val="0"/>
          <w:szCs w:val="24"/>
        </w:rPr>
        <w:t>I</w:t>
      </w:r>
      <w:r w:rsidRPr="00551721">
        <w:rPr>
          <w:b w:val="0"/>
          <w:bCs w:val="0"/>
          <w:szCs w:val="24"/>
        </w:rPr>
        <w:t xml:space="preserve"> Regulaminu.</w:t>
      </w:r>
    </w:p>
    <w:p w14:paraId="6C961E5C" w14:textId="77777777" w:rsidR="00470FD9" w:rsidRPr="00551721" w:rsidRDefault="00470FD9" w:rsidP="00470FD9">
      <w:pPr>
        <w:pStyle w:val="Tekstpodstawowy"/>
        <w:suppressAutoHyphens w:val="0"/>
        <w:autoSpaceDN/>
        <w:spacing w:line="276" w:lineRule="auto"/>
        <w:ind w:left="1080"/>
        <w:jc w:val="both"/>
        <w:textAlignment w:val="auto"/>
        <w:rPr>
          <w:b w:val="0"/>
          <w:bCs w:val="0"/>
          <w:szCs w:val="24"/>
        </w:rPr>
      </w:pPr>
    </w:p>
    <w:bookmarkEnd w:id="9"/>
    <w:p w14:paraId="39F9E6DC" w14:textId="77777777" w:rsidR="001E35CC" w:rsidRPr="0088266B" w:rsidRDefault="001E35CC" w:rsidP="00930856">
      <w:pPr>
        <w:pStyle w:val="Akapitzlist"/>
        <w:numPr>
          <w:ilvl w:val="0"/>
          <w:numId w:val="13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8266B">
        <w:rPr>
          <w:rFonts w:ascii="Times New Roman" w:hAnsi="Times New Roman"/>
          <w:sz w:val="24"/>
          <w:szCs w:val="24"/>
        </w:rPr>
        <w:t>Dokumenty, jakie należy złożyć:</w:t>
      </w:r>
    </w:p>
    <w:p w14:paraId="431A68FA" w14:textId="0A52977B" w:rsidR="001E35CC" w:rsidRPr="0088266B" w:rsidRDefault="00FE750F" w:rsidP="00930856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8266B">
        <w:rPr>
          <w:rFonts w:ascii="Times New Roman" w:hAnsi="Times New Roman"/>
          <w:sz w:val="24"/>
          <w:szCs w:val="24"/>
        </w:rPr>
        <w:t>W</w:t>
      </w:r>
      <w:r w:rsidR="001E35CC" w:rsidRPr="0088266B">
        <w:rPr>
          <w:rFonts w:ascii="Times New Roman" w:hAnsi="Times New Roman"/>
          <w:sz w:val="24"/>
          <w:szCs w:val="24"/>
        </w:rPr>
        <w:t>ypełniony</w:t>
      </w:r>
      <w:r>
        <w:rPr>
          <w:rFonts w:ascii="Times New Roman" w:hAnsi="Times New Roman"/>
          <w:sz w:val="24"/>
          <w:szCs w:val="24"/>
        </w:rPr>
        <w:t xml:space="preserve"> formularz</w:t>
      </w:r>
      <w:r w:rsidR="001E35CC" w:rsidRPr="0088266B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>Z</w:t>
      </w:r>
      <w:r w:rsidR="001E35CC" w:rsidRPr="0088266B">
        <w:rPr>
          <w:rFonts w:ascii="Times New Roman" w:hAnsi="Times New Roman"/>
          <w:b/>
          <w:bCs/>
          <w:sz w:val="24"/>
          <w:szCs w:val="24"/>
        </w:rPr>
        <w:t>głoszenia uczestnictwa</w:t>
      </w:r>
      <w:r w:rsidR="001E35CC" w:rsidRPr="0088266B">
        <w:rPr>
          <w:rFonts w:ascii="Times New Roman" w:hAnsi="Times New Roman"/>
          <w:sz w:val="24"/>
          <w:szCs w:val="24"/>
        </w:rPr>
        <w:t xml:space="preserve">”, sporządzony na wzorze stanowiącym </w:t>
      </w:r>
      <w:r w:rsidR="001E35CC" w:rsidRPr="0088266B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307D17" w:rsidRPr="0088266B">
        <w:rPr>
          <w:rFonts w:ascii="Times New Roman" w:hAnsi="Times New Roman"/>
          <w:b/>
          <w:bCs/>
          <w:sz w:val="24"/>
          <w:szCs w:val="24"/>
        </w:rPr>
        <w:t>2</w:t>
      </w:r>
      <w:r w:rsidR="001E35CC" w:rsidRPr="0088266B">
        <w:rPr>
          <w:rFonts w:ascii="Times New Roman" w:hAnsi="Times New Roman"/>
          <w:sz w:val="24"/>
          <w:szCs w:val="24"/>
        </w:rPr>
        <w:t xml:space="preserve"> do Regulaminu,</w:t>
      </w:r>
    </w:p>
    <w:p w14:paraId="6D2388BD" w14:textId="77777777" w:rsidR="00E358D3" w:rsidRPr="00E358D3" w:rsidRDefault="001E35CC" w:rsidP="00E358D3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58D3">
        <w:rPr>
          <w:rFonts w:ascii="Times New Roman" w:hAnsi="Times New Roman"/>
          <w:sz w:val="24"/>
          <w:szCs w:val="24"/>
        </w:rPr>
        <w:t>potwierdzenie wpłaty wadium,</w:t>
      </w:r>
    </w:p>
    <w:p w14:paraId="2F435CD8" w14:textId="7505E837" w:rsidR="00E358D3" w:rsidRPr="00E358D3" w:rsidRDefault="00E358D3" w:rsidP="00E358D3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58D3">
        <w:rPr>
          <w:rFonts w:ascii="Times New Roman" w:eastAsia="Arial" w:hAnsi="Times New Roman"/>
          <w:color w:val="000000"/>
          <w:sz w:val="24"/>
          <w:szCs w:val="24"/>
        </w:rPr>
        <w:t xml:space="preserve">zaświadczenie o niezaleganiu w opłacaniu składek na ubezpieczenie społeczne </w:t>
      </w:r>
      <w:r w:rsidR="00EB2C5F">
        <w:rPr>
          <w:rFonts w:ascii="Times New Roman" w:eastAsia="Arial" w:hAnsi="Times New Roman"/>
          <w:color w:val="000000"/>
          <w:sz w:val="24"/>
          <w:szCs w:val="24"/>
        </w:rPr>
        <w:br/>
      </w:r>
      <w:r w:rsidRPr="00E358D3">
        <w:rPr>
          <w:rFonts w:ascii="Times New Roman" w:eastAsia="Arial" w:hAnsi="Times New Roman"/>
          <w:color w:val="000000"/>
          <w:sz w:val="24"/>
          <w:szCs w:val="24"/>
        </w:rPr>
        <w:t>(wystawione nie później, niż 1 miesiąc wcześniej przed złożeniem zgłoszenia uczestnictwa w przetargu),</w:t>
      </w:r>
    </w:p>
    <w:p w14:paraId="4F46CBC6" w14:textId="52DFE1F8" w:rsidR="00E358D3" w:rsidRPr="00E358D3" w:rsidRDefault="00E358D3" w:rsidP="00E358D3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58D3">
        <w:rPr>
          <w:rFonts w:ascii="Times New Roman" w:eastAsia="Arial" w:hAnsi="Times New Roman"/>
          <w:color w:val="000000"/>
          <w:sz w:val="24"/>
          <w:szCs w:val="24"/>
        </w:rPr>
        <w:t>zaświadczenie o niezaleganiu w podatkach (wystawione nie później, niż 1 miesiąc wcześniej przed złożeniem zgłoszenia uczestnictwa w przetargu),</w:t>
      </w:r>
    </w:p>
    <w:p w14:paraId="3B8E9488" w14:textId="00766BCF" w:rsidR="001E35CC" w:rsidRPr="0088266B" w:rsidRDefault="001E35CC" w:rsidP="00930856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358D3">
        <w:rPr>
          <w:rFonts w:ascii="Times New Roman" w:hAnsi="Times New Roman"/>
          <w:sz w:val="24"/>
          <w:szCs w:val="24"/>
        </w:rPr>
        <w:t xml:space="preserve">osoby fizyczne będące w związku małżeńskim: oświadczenie małżonki/małżonka o wyrażeniu przez niego zgody na udział w przetargu </w:t>
      </w:r>
      <w:r w:rsidR="00FE750F" w:rsidRPr="00E358D3">
        <w:rPr>
          <w:rFonts w:ascii="Times New Roman" w:hAnsi="Times New Roman"/>
          <w:sz w:val="24"/>
          <w:szCs w:val="24"/>
        </w:rPr>
        <w:t xml:space="preserve">i zawarcie umowy dzierżawy po </w:t>
      </w:r>
      <w:r w:rsidR="003C188C">
        <w:rPr>
          <w:rFonts w:ascii="Times New Roman" w:hAnsi="Times New Roman"/>
          <w:sz w:val="24"/>
          <w:szCs w:val="24"/>
        </w:rPr>
        <w:t>stawce</w:t>
      </w:r>
      <w:r w:rsidR="00FE750F" w:rsidRPr="00E358D3">
        <w:rPr>
          <w:rFonts w:ascii="Times New Roman" w:hAnsi="Times New Roman"/>
          <w:sz w:val="24"/>
          <w:szCs w:val="24"/>
        </w:rPr>
        <w:t xml:space="preserve"> wylicytowanej przez współmałżonka </w:t>
      </w:r>
      <w:r w:rsidRPr="00E358D3">
        <w:rPr>
          <w:rFonts w:ascii="Times New Roman" w:hAnsi="Times New Roman"/>
          <w:sz w:val="24"/>
          <w:szCs w:val="24"/>
        </w:rPr>
        <w:t>oraz zgodę dot. przetwarzania                 i przechowywania danych</w:t>
      </w:r>
      <w:r w:rsidRPr="0088266B">
        <w:rPr>
          <w:rFonts w:ascii="Times New Roman" w:hAnsi="Times New Roman"/>
          <w:sz w:val="24"/>
          <w:szCs w:val="24"/>
        </w:rPr>
        <w:t xml:space="preserve"> osobowych bądź oświadczenie oferenta, że zawarł małżeńską umowę majątkową, na mocy której ustanowiono rozdzielność majątkową,</w:t>
      </w:r>
    </w:p>
    <w:p w14:paraId="67E4FB59" w14:textId="77777777" w:rsidR="001E35CC" w:rsidRPr="0088266B" w:rsidRDefault="001E35CC" w:rsidP="00930856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8266B">
        <w:rPr>
          <w:rFonts w:ascii="Times New Roman" w:hAnsi="Times New Roman"/>
          <w:sz w:val="24"/>
          <w:szCs w:val="24"/>
        </w:rPr>
        <w:t>osoby fizyczne niebędące w związku małżeńskim: oświadczenie o niepozostawaniu w związku małżeńskim,</w:t>
      </w:r>
    </w:p>
    <w:p w14:paraId="568B6C48" w14:textId="6F29DD01" w:rsidR="001E35CC" w:rsidRPr="00E358D3" w:rsidRDefault="001E35CC" w:rsidP="00930856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8266B">
        <w:rPr>
          <w:rFonts w:ascii="Times New Roman" w:hAnsi="Times New Roman"/>
          <w:sz w:val="24"/>
          <w:szCs w:val="24"/>
        </w:rPr>
        <w:t>pełnomocnictwo: jeśli oferta składana jest w imieniu inn</w:t>
      </w:r>
      <w:r w:rsidR="00670C03">
        <w:rPr>
          <w:rFonts w:ascii="Times New Roman" w:hAnsi="Times New Roman"/>
          <w:sz w:val="24"/>
          <w:szCs w:val="24"/>
        </w:rPr>
        <w:t>ego podmiotu</w:t>
      </w:r>
      <w:r w:rsidRPr="0088266B">
        <w:rPr>
          <w:rFonts w:ascii="Times New Roman" w:hAnsi="Times New Roman"/>
          <w:sz w:val="24"/>
          <w:szCs w:val="24"/>
        </w:rPr>
        <w:t>; brak podpisu lub brak dokumentu, z którego wynika upoważnienie  do złożenia podpisu w imieniu oferenta spowoduje, że dana oferta zostanie odrzucona; z treści pełnomocnictwa wynikać ma jednoznacznie umocowanie do występowania w niniejszym przetargu; wzór pełnomocnictwa</w:t>
      </w:r>
      <w:r w:rsidRPr="0088266B">
        <w:rPr>
          <w:rFonts w:ascii="Times New Roman" w:hAnsi="Times New Roman"/>
          <w:color w:val="000000"/>
          <w:sz w:val="24"/>
          <w:szCs w:val="24"/>
        </w:rPr>
        <w:t xml:space="preserve"> stanowi </w:t>
      </w:r>
      <w:r w:rsidRPr="0088266B">
        <w:rPr>
          <w:rFonts w:ascii="Times New Roman" w:hAnsi="Times New Roman"/>
          <w:b/>
          <w:color w:val="000000"/>
          <w:sz w:val="24"/>
          <w:szCs w:val="24"/>
        </w:rPr>
        <w:t xml:space="preserve">Załącznik nr </w:t>
      </w:r>
      <w:r w:rsidR="00307D17" w:rsidRPr="0088266B"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88266B">
        <w:rPr>
          <w:rFonts w:ascii="Times New Roman" w:hAnsi="Times New Roman"/>
          <w:color w:val="000000"/>
          <w:sz w:val="24"/>
          <w:szCs w:val="24"/>
        </w:rPr>
        <w:t xml:space="preserve"> do Regulaminu</w:t>
      </w:r>
      <w:r w:rsidR="00E358D3">
        <w:rPr>
          <w:rFonts w:ascii="Times New Roman" w:hAnsi="Times New Roman"/>
          <w:color w:val="000000"/>
          <w:sz w:val="24"/>
          <w:szCs w:val="24"/>
        </w:rPr>
        <w:t>,</w:t>
      </w:r>
    </w:p>
    <w:p w14:paraId="5C6B23CB" w14:textId="47C8E15E" w:rsidR="00E358D3" w:rsidRPr="0088266B" w:rsidRDefault="00E358D3" w:rsidP="00930856">
      <w:pPr>
        <w:pStyle w:val="Akapitzlist"/>
        <w:numPr>
          <w:ilvl w:val="0"/>
          <w:numId w:val="10"/>
        </w:numPr>
        <w:suppressAutoHyphens w:val="0"/>
        <w:autoSpaceDN/>
        <w:spacing w:line="276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odpis KRS bądź zaświadczenie o wpisie do </w:t>
      </w:r>
      <w:proofErr w:type="spellStart"/>
      <w:r>
        <w:rPr>
          <w:rFonts w:ascii="Times New Roman" w:hAnsi="Times New Roman"/>
          <w:sz w:val="24"/>
          <w:szCs w:val="24"/>
        </w:rPr>
        <w:t>CEiDG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E7C2549" w14:textId="7708BA98" w:rsidR="001E35CC" w:rsidRPr="00FE750F" w:rsidRDefault="001E35CC" w:rsidP="00930856">
      <w:pPr>
        <w:pStyle w:val="Tekstpodstawowywcity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 xml:space="preserve">Podpisane zgłoszenie </w:t>
      </w:r>
      <w:r w:rsidR="00FE750F">
        <w:rPr>
          <w:rFonts w:ascii="Times New Roman" w:hAnsi="Times New Roman"/>
        </w:rPr>
        <w:t>uczestnictwa w</w:t>
      </w:r>
      <w:r w:rsidRPr="0088266B">
        <w:rPr>
          <w:rFonts w:ascii="Times New Roman" w:hAnsi="Times New Roman"/>
        </w:rPr>
        <w:t xml:space="preserve"> przetargu wraz z podaniem imienia i nazwiska oferenta bądź nazwą firmy należy umieścić w zamkniętej kope</w:t>
      </w:r>
      <w:bookmarkStart w:id="10" w:name="_GoBack"/>
      <w:r w:rsidRPr="0088266B">
        <w:rPr>
          <w:rFonts w:ascii="Times New Roman" w:hAnsi="Times New Roman"/>
        </w:rPr>
        <w:t>r</w:t>
      </w:r>
      <w:bookmarkEnd w:id="10"/>
      <w:r w:rsidRPr="0088266B">
        <w:rPr>
          <w:rFonts w:ascii="Times New Roman" w:hAnsi="Times New Roman"/>
        </w:rPr>
        <w:t>cie z napisem „</w:t>
      </w:r>
      <w:bookmarkStart w:id="11" w:name="_Hlk94131091"/>
      <w:r w:rsidRPr="0088266B">
        <w:rPr>
          <w:rFonts w:ascii="Times New Roman" w:hAnsi="Times New Roman"/>
          <w:b/>
          <w:i/>
          <w:iCs/>
        </w:rPr>
        <w:t xml:space="preserve">Zgłoszenie </w:t>
      </w:r>
      <w:r w:rsidR="00FE750F">
        <w:rPr>
          <w:rFonts w:ascii="Times New Roman" w:hAnsi="Times New Roman"/>
          <w:b/>
          <w:i/>
          <w:iCs/>
        </w:rPr>
        <w:t>do</w:t>
      </w:r>
      <w:r w:rsidRPr="0088266B">
        <w:rPr>
          <w:rFonts w:ascii="Times New Roman" w:hAnsi="Times New Roman"/>
          <w:b/>
          <w:i/>
          <w:iCs/>
        </w:rPr>
        <w:t xml:space="preserve"> przetarg</w:t>
      </w:r>
      <w:r w:rsidR="00FE750F">
        <w:rPr>
          <w:rFonts w:ascii="Times New Roman" w:hAnsi="Times New Roman"/>
          <w:b/>
          <w:i/>
          <w:iCs/>
        </w:rPr>
        <w:t>u na</w:t>
      </w:r>
      <w:r w:rsidRPr="0088266B">
        <w:rPr>
          <w:rFonts w:ascii="Times New Roman" w:hAnsi="Times New Roman"/>
          <w:b/>
          <w:i/>
          <w:iCs/>
        </w:rPr>
        <w:t xml:space="preserve"> </w:t>
      </w:r>
      <w:r w:rsidR="00891C0F" w:rsidRPr="0088266B">
        <w:rPr>
          <w:rFonts w:ascii="Times New Roman" w:hAnsi="Times New Roman"/>
          <w:b/>
          <w:i/>
          <w:iCs/>
        </w:rPr>
        <w:t>dzierżaw</w:t>
      </w:r>
      <w:r w:rsidR="00FE750F">
        <w:rPr>
          <w:rFonts w:ascii="Times New Roman" w:hAnsi="Times New Roman"/>
          <w:b/>
          <w:i/>
          <w:iCs/>
        </w:rPr>
        <w:t>ę</w:t>
      </w:r>
      <w:r w:rsidR="00891C0F" w:rsidRPr="0088266B">
        <w:rPr>
          <w:rFonts w:ascii="Times New Roman" w:hAnsi="Times New Roman"/>
          <w:b/>
          <w:i/>
          <w:iCs/>
        </w:rPr>
        <w:t xml:space="preserve"> – parking </w:t>
      </w:r>
      <w:r w:rsidR="00670C03">
        <w:rPr>
          <w:rFonts w:ascii="Times New Roman" w:hAnsi="Times New Roman"/>
          <w:b/>
          <w:i/>
          <w:iCs/>
        </w:rPr>
        <w:t>i</w:t>
      </w:r>
      <w:r w:rsidR="00891C0F" w:rsidRPr="0088266B">
        <w:rPr>
          <w:rFonts w:ascii="Times New Roman" w:hAnsi="Times New Roman"/>
          <w:b/>
          <w:i/>
          <w:iCs/>
        </w:rPr>
        <w:t xml:space="preserve"> toaleta, Dąbrowskiego 4 </w:t>
      </w:r>
      <w:r w:rsidR="00670C03">
        <w:rPr>
          <w:rFonts w:ascii="Times New Roman" w:hAnsi="Times New Roman"/>
          <w:b/>
          <w:i/>
          <w:iCs/>
        </w:rPr>
        <w:br/>
      </w:r>
      <w:r w:rsidR="00891C0F" w:rsidRPr="0088266B">
        <w:rPr>
          <w:rFonts w:ascii="Times New Roman" w:hAnsi="Times New Roman"/>
          <w:b/>
          <w:i/>
          <w:iCs/>
        </w:rPr>
        <w:t>w Świnoujściu</w:t>
      </w:r>
      <w:bookmarkEnd w:id="11"/>
      <w:r w:rsidRPr="0088266B">
        <w:rPr>
          <w:rFonts w:ascii="Times New Roman" w:hAnsi="Times New Roman"/>
        </w:rPr>
        <w:t>”,</w:t>
      </w:r>
      <w:r w:rsidR="00891C0F" w:rsidRPr="0088266B">
        <w:rPr>
          <w:rFonts w:ascii="Times New Roman" w:hAnsi="Times New Roman"/>
        </w:rPr>
        <w:t xml:space="preserve"> </w:t>
      </w:r>
      <w:r w:rsidRPr="0088266B">
        <w:rPr>
          <w:rFonts w:ascii="Times New Roman" w:hAnsi="Times New Roman"/>
        </w:rPr>
        <w:t>a</w:t>
      </w:r>
      <w:r w:rsidRPr="00771316">
        <w:rPr>
          <w:rFonts w:ascii="Times New Roman" w:hAnsi="Times New Roman"/>
        </w:rPr>
        <w:t xml:space="preserve"> </w:t>
      </w:r>
      <w:r w:rsidRPr="0088266B">
        <w:rPr>
          <w:rFonts w:ascii="Times New Roman" w:hAnsi="Times New Roman"/>
        </w:rPr>
        <w:t xml:space="preserve">następnie przesłać lub złożyć w sekretariacie biura </w:t>
      </w:r>
      <w:r w:rsidRPr="000175C6">
        <w:rPr>
          <w:rFonts w:ascii="Times New Roman" w:hAnsi="Times New Roman"/>
        </w:rPr>
        <w:t xml:space="preserve">Spółki, </w:t>
      </w:r>
      <w:r w:rsidR="00217CE9">
        <w:rPr>
          <w:rFonts w:ascii="Times New Roman" w:hAnsi="Times New Roman"/>
        </w:rPr>
        <w:br/>
      </w:r>
      <w:r w:rsidRPr="000175C6">
        <w:rPr>
          <w:rFonts w:ascii="Times New Roman" w:hAnsi="Times New Roman"/>
        </w:rPr>
        <w:t xml:space="preserve">ul. Wyspiańskiego 35C, 72–600 Świnoujście - </w:t>
      </w:r>
      <w:r w:rsidRPr="000175C6">
        <w:rPr>
          <w:rFonts w:ascii="Times New Roman" w:hAnsi="Times New Roman"/>
          <w:b/>
        </w:rPr>
        <w:t xml:space="preserve">w terminie do dnia </w:t>
      </w:r>
      <w:r w:rsidR="00670C03" w:rsidRPr="000175C6">
        <w:rPr>
          <w:rFonts w:ascii="Times New Roman" w:hAnsi="Times New Roman"/>
          <w:b/>
        </w:rPr>
        <w:t>17 lutego</w:t>
      </w:r>
      <w:r w:rsidRPr="000175C6">
        <w:rPr>
          <w:rFonts w:ascii="Times New Roman" w:hAnsi="Times New Roman"/>
          <w:b/>
        </w:rPr>
        <w:t xml:space="preserve"> 2022 r. (</w:t>
      </w:r>
      <w:r w:rsidR="00217CE9">
        <w:rPr>
          <w:rFonts w:ascii="Times New Roman" w:hAnsi="Times New Roman"/>
          <w:b/>
        </w:rPr>
        <w:t>czwartek</w:t>
      </w:r>
      <w:r w:rsidRPr="000175C6">
        <w:rPr>
          <w:rFonts w:ascii="Times New Roman" w:hAnsi="Times New Roman"/>
          <w:b/>
        </w:rPr>
        <w:t>) do godz.</w:t>
      </w:r>
      <w:r w:rsidRPr="000175C6">
        <w:rPr>
          <w:rFonts w:ascii="Times New Roman" w:hAnsi="Times New Roman"/>
          <w:b/>
          <w:spacing w:val="-1"/>
        </w:rPr>
        <w:t xml:space="preserve"> </w:t>
      </w:r>
      <w:r w:rsidRPr="000175C6">
        <w:rPr>
          <w:rFonts w:ascii="Times New Roman" w:hAnsi="Times New Roman"/>
          <w:b/>
        </w:rPr>
        <w:t>14.00.</w:t>
      </w:r>
      <w:bookmarkStart w:id="12" w:name="_Hlk83103111"/>
      <w:r w:rsidR="003C188C">
        <w:rPr>
          <w:rFonts w:ascii="Times New Roman" w:hAnsi="Times New Roman"/>
          <w:b/>
        </w:rPr>
        <w:t xml:space="preserve"> </w:t>
      </w:r>
      <w:r w:rsidRPr="000175C6">
        <w:rPr>
          <w:rFonts w:ascii="Times New Roman" w:hAnsi="Times New Roman"/>
          <w:b/>
        </w:rPr>
        <w:t>Uwaga!</w:t>
      </w:r>
      <w:r w:rsidR="003C188C">
        <w:rPr>
          <w:rFonts w:ascii="Times New Roman" w:hAnsi="Times New Roman"/>
          <w:b/>
        </w:rPr>
        <w:t xml:space="preserve"> </w:t>
      </w:r>
      <w:r w:rsidRPr="000175C6">
        <w:rPr>
          <w:rFonts w:ascii="Times New Roman" w:hAnsi="Times New Roman"/>
          <w:b/>
        </w:rPr>
        <w:t xml:space="preserve">Decyduje data wpływu zgłoszenia </w:t>
      </w:r>
      <w:r w:rsidR="00EB2C5F">
        <w:rPr>
          <w:rFonts w:ascii="Times New Roman" w:hAnsi="Times New Roman"/>
          <w:b/>
        </w:rPr>
        <w:br/>
      </w:r>
      <w:r w:rsidRPr="000175C6">
        <w:rPr>
          <w:rFonts w:ascii="Times New Roman" w:hAnsi="Times New Roman"/>
          <w:b/>
        </w:rPr>
        <w:t>do sekret</w:t>
      </w:r>
      <w:r w:rsidRPr="00FE750F">
        <w:rPr>
          <w:rFonts w:ascii="Times New Roman" w:hAnsi="Times New Roman"/>
          <w:b/>
        </w:rPr>
        <w:t>ariatu Spółki.</w:t>
      </w:r>
    </w:p>
    <w:bookmarkEnd w:id="12"/>
    <w:p w14:paraId="395F89B2" w14:textId="1D1708D9" w:rsidR="00891C0F" w:rsidRPr="00FE750F" w:rsidRDefault="001E35CC" w:rsidP="00930856">
      <w:pPr>
        <w:pStyle w:val="Tekstpodstawowywcity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  <w:b/>
        </w:rPr>
        <w:t xml:space="preserve">Godziny otwarcia sekretariatu Spółki: 7:30-15:30. </w:t>
      </w:r>
    </w:p>
    <w:p w14:paraId="17BB3417" w14:textId="37A42D96" w:rsidR="00FE750F" w:rsidRPr="00116C98" w:rsidRDefault="00FE750F" w:rsidP="00930856">
      <w:pPr>
        <w:pStyle w:val="Tekstpodstawowywcity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bookmarkStart w:id="13" w:name="_Hlk94131153"/>
      <w:r w:rsidRPr="00116C98">
        <w:rPr>
          <w:rFonts w:ascii="Times New Roman" w:hAnsi="Times New Roman"/>
          <w:b/>
        </w:rPr>
        <w:t>Uwaga! W związku z panującym zagrożeniem epidemicznym ograniczono dostęp do biura Spółki. W celu osobistego złożenia zgłoszenia należy wcześniej umówić się tele</w:t>
      </w:r>
      <w:r w:rsidR="00784DA1" w:rsidRPr="00116C98">
        <w:rPr>
          <w:rFonts w:ascii="Times New Roman" w:hAnsi="Times New Roman"/>
          <w:b/>
        </w:rPr>
        <w:t>fonicznie pod numerem: 91 321 22 80 wew. 30.</w:t>
      </w:r>
    </w:p>
    <w:bookmarkEnd w:id="13"/>
    <w:p w14:paraId="2FF62606" w14:textId="6DFF39D9" w:rsidR="001E35CC" w:rsidRPr="0088266B" w:rsidRDefault="001E35CC" w:rsidP="00930856">
      <w:pPr>
        <w:pStyle w:val="Tekstpodstawowywcity"/>
        <w:numPr>
          <w:ilvl w:val="0"/>
          <w:numId w:val="13"/>
        </w:numPr>
        <w:spacing w:line="276" w:lineRule="auto"/>
        <w:rPr>
          <w:rFonts w:ascii="Times New Roman" w:hAnsi="Times New Roman"/>
        </w:rPr>
      </w:pPr>
      <w:r w:rsidRPr="00551721">
        <w:rPr>
          <w:rFonts w:ascii="Times New Roman" w:hAnsi="Times New Roman"/>
        </w:rPr>
        <w:t xml:space="preserve">Zgłoszenia złożone po terminie określonym w pkt </w:t>
      </w:r>
      <w:r w:rsidR="00551721" w:rsidRPr="00551721">
        <w:rPr>
          <w:rFonts w:ascii="Times New Roman" w:hAnsi="Times New Roman"/>
        </w:rPr>
        <w:t>I</w:t>
      </w:r>
      <w:r w:rsidRPr="00551721">
        <w:rPr>
          <w:rFonts w:ascii="Times New Roman" w:hAnsi="Times New Roman"/>
        </w:rPr>
        <w:t>V.</w:t>
      </w:r>
      <w:r w:rsidR="006B59C7">
        <w:rPr>
          <w:rFonts w:ascii="Times New Roman" w:hAnsi="Times New Roman"/>
        </w:rPr>
        <w:t>5</w:t>
      </w:r>
      <w:r w:rsidRPr="0088266B">
        <w:rPr>
          <w:rFonts w:ascii="Times New Roman" w:hAnsi="Times New Roman"/>
        </w:rPr>
        <w:t xml:space="preserve"> lub złożone w niezamkniętej kopercie nie zostaną dopuszczone do udziału w przetargu.</w:t>
      </w:r>
    </w:p>
    <w:p w14:paraId="36D34B55" w14:textId="77777777" w:rsidR="0088266B" w:rsidRPr="0088266B" w:rsidRDefault="0088266B" w:rsidP="00771316">
      <w:pPr>
        <w:pStyle w:val="Tekstpodstawowywcity"/>
        <w:spacing w:line="276" w:lineRule="auto"/>
        <w:ind w:left="644"/>
        <w:rPr>
          <w:rFonts w:ascii="Times New Roman" w:hAnsi="Times New Roman"/>
        </w:rPr>
      </w:pPr>
    </w:p>
    <w:p w14:paraId="34A0CF99" w14:textId="3EE8B1E3" w:rsidR="00891C0F" w:rsidRPr="0088266B" w:rsidRDefault="00891C0F" w:rsidP="00930856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88266B">
        <w:rPr>
          <w:rFonts w:ascii="Times New Roman" w:hAnsi="Times New Roman"/>
          <w:b/>
          <w:iCs/>
          <w:sz w:val="24"/>
          <w:szCs w:val="24"/>
        </w:rPr>
        <w:t>TERMIN PRZETARGU.</w:t>
      </w:r>
    </w:p>
    <w:p w14:paraId="1848E119" w14:textId="7EAA80B6" w:rsidR="00891C0F" w:rsidRPr="0088266B" w:rsidRDefault="00891C0F" w:rsidP="00891C0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266B">
        <w:rPr>
          <w:rFonts w:ascii="Times New Roman" w:hAnsi="Times New Roman"/>
          <w:sz w:val="24"/>
          <w:szCs w:val="24"/>
        </w:rPr>
        <w:t xml:space="preserve">Przetarg odbędzie się </w:t>
      </w:r>
      <w:r w:rsidRPr="004328AA">
        <w:rPr>
          <w:rFonts w:ascii="Times New Roman" w:hAnsi="Times New Roman"/>
          <w:sz w:val="24"/>
          <w:szCs w:val="24"/>
        </w:rPr>
        <w:t xml:space="preserve">w dniu </w:t>
      </w:r>
      <w:r w:rsidRPr="004328AA">
        <w:rPr>
          <w:rFonts w:ascii="Times New Roman" w:hAnsi="Times New Roman"/>
          <w:b/>
          <w:sz w:val="24"/>
          <w:szCs w:val="24"/>
        </w:rPr>
        <w:t>2</w:t>
      </w:r>
      <w:r w:rsidR="006B59C7" w:rsidRPr="004328AA">
        <w:rPr>
          <w:rFonts w:ascii="Times New Roman" w:hAnsi="Times New Roman"/>
          <w:b/>
          <w:sz w:val="24"/>
          <w:szCs w:val="24"/>
        </w:rPr>
        <w:t>1 lutego</w:t>
      </w:r>
      <w:r w:rsidRPr="004328AA">
        <w:rPr>
          <w:rFonts w:ascii="Times New Roman" w:hAnsi="Times New Roman"/>
          <w:b/>
          <w:sz w:val="24"/>
          <w:szCs w:val="24"/>
        </w:rPr>
        <w:t xml:space="preserve"> 2022 r. (</w:t>
      </w:r>
      <w:r w:rsidR="006B59C7" w:rsidRPr="004328AA">
        <w:rPr>
          <w:rFonts w:ascii="Times New Roman" w:hAnsi="Times New Roman"/>
          <w:b/>
          <w:sz w:val="24"/>
          <w:szCs w:val="24"/>
        </w:rPr>
        <w:t>poniedziałek</w:t>
      </w:r>
      <w:r w:rsidRPr="004328AA">
        <w:rPr>
          <w:rFonts w:ascii="Times New Roman" w:hAnsi="Times New Roman"/>
          <w:b/>
          <w:sz w:val="24"/>
          <w:szCs w:val="24"/>
        </w:rPr>
        <w:t xml:space="preserve">) o godzinie 12:00 </w:t>
      </w:r>
      <w:r w:rsidRPr="004328AA">
        <w:rPr>
          <w:rFonts w:ascii="Times New Roman" w:hAnsi="Times New Roman"/>
          <w:sz w:val="24"/>
          <w:szCs w:val="24"/>
        </w:rPr>
        <w:t xml:space="preserve">– </w:t>
      </w:r>
      <w:r w:rsidR="00EB2C5F">
        <w:rPr>
          <w:rFonts w:ascii="Times New Roman" w:hAnsi="Times New Roman"/>
          <w:sz w:val="24"/>
          <w:szCs w:val="24"/>
        </w:rPr>
        <w:br/>
      </w:r>
      <w:r w:rsidRPr="004328AA">
        <w:rPr>
          <w:rFonts w:ascii="Times New Roman" w:hAnsi="Times New Roman"/>
          <w:sz w:val="24"/>
          <w:szCs w:val="24"/>
        </w:rPr>
        <w:t xml:space="preserve">w Sali szkoleniowej w siedzibie TBS Lokum sp. z </w:t>
      </w:r>
      <w:r w:rsidRPr="00856334">
        <w:rPr>
          <w:rFonts w:ascii="Times New Roman" w:hAnsi="Times New Roman"/>
          <w:sz w:val="24"/>
          <w:szCs w:val="24"/>
        </w:rPr>
        <w:t>o.o. przy ul. Wyspiańskiego 35 C.</w:t>
      </w:r>
    </w:p>
    <w:p w14:paraId="7D1650AB" w14:textId="2DDCDAE8" w:rsidR="00891C0F" w:rsidRDefault="00891C0F" w:rsidP="00891C0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C6BCDE" w14:textId="77777777" w:rsidR="003C188C" w:rsidRPr="0088266B" w:rsidRDefault="003C188C" w:rsidP="00891C0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F03E9E" w14:textId="7E03E08A" w:rsidR="00891C0F" w:rsidRPr="0088266B" w:rsidRDefault="00217CE9" w:rsidP="00930856">
      <w:pPr>
        <w:pStyle w:val="Tekstpodstawowywcity2"/>
        <w:numPr>
          <w:ilvl w:val="0"/>
          <w:numId w:val="17"/>
        </w:numPr>
        <w:spacing w:line="276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STAWKA</w:t>
      </w:r>
      <w:r w:rsidR="00891C0F" w:rsidRPr="0088266B">
        <w:rPr>
          <w:rFonts w:ascii="Times New Roman" w:hAnsi="Times New Roman"/>
          <w:sz w:val="24"/>
          <w:szCs w:val="24"/>
        </w:rPr>
        <w:t xml:space="preserve"> WYWOŁAWCZA ORAZ WADIUM.</w:t>
      </w:r>
    </w:p>
    <w:p w14:paraId="219F18A1" w14:textId="77777777" w:rsidR="00891C0F" w:rsidRPr="0088266B" w:rsidRDefault="00891C0F" w:rsidP="00891C0F">
      <w:pPr>
        <w:pStyle w:val="Tekstpodstawowywcity2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80E0731" w14:textId="31664E15" w:rsidR="00891C0F" w:rsidRPr="004328AA" w:rsidRDefault="00891C0F" w:rsidP="00930856">
      <w:pPr>
        <w:pStyle w:val="Akapitzlist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4" w:name="_Hlk94130074"/>
      <w:bookmarkStart w:id="15" w:name="_Hlk93841178"/>
      <w:r w:rsidRPr="00771316">
        <w:rPr>
          <w:rFonts w:ascii="Times New Roman" w:hAnsi="Times New Roman"/>
          <w:b/>
          <w:bCs/>
          <w:sz w:val="24"/>
          <w:szCs w:val="24"/>
        </w:rPr>
        <w:t xml:space="preserve">Stawka </w:t>
      </w:r>
      <w:r w:rsidRPr="004328AA">
        <w:rPr>
          <w:rFonts w:ascii="Times New Roman" w:hAnsi="Times New Roman"/>
          <w:b/>
          <w:bCs/>
          <w:sz w:val="24"/>
          <w:szCs w:val="24"/>
        </w:rPr>
        <w:t>wywoławcza</w:t>
      </w:r>
      <w:r w:rsidR="000175C6">
        <w:rPr>
          <w:rFonts w:ascii="Times New Roman" w:hAnsi="Times New Roman"/>
          <w:b/>
          <w:bCs/>
          <w:sz w:val="24"/>
          <w:szCs w:val="24"/>
        </w:rPr>
        <w:t xml:space="preserve"> rocznego czynszu -</w:t>
      </w:r>
      <w:r w:rsidR="000175C6" w:rsidRPr="000175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75C6">
        <w:rPr>
          <w:rFonts w:ascii="Times New Roman" w:hAnsi="Times New Roman"/>
          <w:b/>
          <w:color w:val="000000"/>
          <w:sz w:val="24"/>
          <w:szCs w:val="24"/>
        </w:rPr>
        <w:t xml:space="preserve">90 000,00 </w:t>
      </w:r>
      <w:r w:rsidR="000175C6" w:rsidRPr="004328AA">
        <w:rPr>
          <w:rFonts w:ascii="Times New Roman" w:hAnsi="Times New Roman"/>
          <w:b/>
          <w:color w:val="000000"/>
          <w:sz w:val="24"/>
          <w:szCs w:val="24"/>
        </w:rPr>
        <w:t>zł netto</w:t>
      </w:r>
      <w:r w:rsidR="000175C6">
        <w:rPr>
          <w:rFonts w:ascii="Times New Roman" w:hAnsi="Times New Roman"/>
          <w:b/>
          <w:color w:val="000000"/>
          <w:sz w:val="24"/>
          <w:szCs w:val="24"/>
        </w:rPr>
        <w:t>, w tym:</w:t>
      </w:r>
    </w:p>
    <w:p w14:paraId="329FFD2C" w14:textId="1ECB2034" w:rsidR="00D0493C" w:rsidRPr="004328AA" w:rsidRDefault="00D0493C" w:rsidP="00930856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328AA">
        <w:rPr>
          <w:rFonts w:ascii="Times New Roman" w:hAnsi="Times New Roman"/>
          <w:color w:val="000000"/>
          <w:sz w:val="24"/>
          <w:szCs w:val="24"/>
        </w:rPr>
        <w:t>za teren</w:t>
      </w:r>
      <w:r w:rsidR="000175C6">
        <w:rPr>
          <w:rFonts w:ascii="Times New Roman" w:hAnsi="Times New Roman"/>
          <w:color w:val="000000"/>
          <w:sz w:val="24"/>
          <w:szCs w:val="24"/>
        </w:rPr>
        <w:t>: 85% stawki wywoławczej, tj.</w:t>
      </w:r>
      <w:r w:rsidRPr="004328A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6334">
        <w:rPr>
          <w:rFonts w:ascii="Times New Roman" w:hAnsi="Times New Roman"/>
          <w:b/>
          <w:bCs/>
          <w:color w:val="000000"/>
          <w:sz w:val="24"/>
          <w:szCs w:val="24"/>
        </w:rPr>
        <w:t>76 500,00</w:t>
      </w:r>
      <w:r w:rsidRPr="005B32A3">
        <w:rPr>
          <w:rFonts w:ascii="Times New Roman" w:hAnsi="Times New Roman"/>
          <w:b/>
          <w:bCs/>
          <w:color w:val="000000"/>
          <w:sz w:val="24"/>
          <w:szCs w:val="24"/>
        </w:rPr>
        <w:t xml:space="preserve"> zł netto </w:t>
      </w:r>
      <w:r w:rsidRPr="004328AA">
        <w:rPr>
          <w:rFonts w:ascii="Times New Roman" w:hAnsi="Times New Roman"/>
          <w:color w:val="000000"/>
          <w:sz w:val="24"/>
          <w:szCs w:val="24"/>
        </w:rPr>
        <w:t xml:space="preserve">+ 23% VAT </w:t>
      </w:r>
      <w:r w:rsidRPr="00856334">
        <w:rPr>
          <w:rFonts w:ascii="Times New Roman" w:hAnsi="Times New Roman"/>
          <w:b/>
          <w:bCs/>
          <w:color w:val="000000"/>
          <w:sz w:val="24"/>
          <w:szCs w:val="24"/>
        </w:rPr>
        <w:t>rocznie</w:t>
      </w:r>
      <w:r w:rsidRPr="004328AA">
        <w:rPr>
          <w:rFonts w:ascii="Times New Roman" w:hAnsi="Times New Roman"/>
          <w:color w:val="000000"/>
          <w:sz w:val="24"/>
          <w:szCs w:val="24"/>
        </w:rPr>
        <w:t>,</w:t>
      </w:r>
    </w:p>
    <w:p w14:paraId="6D36B0E0" w14:textId="19BB62F1" w:rsidR="00891C0F" w:rsidRPr="004328AA" w:rsidRDefault="00891C0F" w:rsidP="00930856">
      <w:pPr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4328AA">
        <w:rPr>
          <w:rFonts w:ascii="Times New Roman" w:hAnsi="Times New Roman"/>
          <w:color w:val="000000"/>
          <w:sz w:val="24"/>
          <w:szCs w:val="24"/>
        </w:rPr>
        <w:t>za toaletę</w:t>
      </w:r>
      <w:r w:rsidR="004328A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175C6">
        <w:rPr>
          <w:rFonts w:ascii="Times New Roman" w:hAnsi="Times New Roman"/>
          <w:color w:val="000000"/>
          <w:sz w:val="24"/>
          <w:szCs w:val="24"/>
        </w:rPr>
        <w:t xml:space="preserve">15% stawki wywoławczej, tj. </w:t>
      </w:r>
      <w:r w:rsidR="004328AA" w:rsidRPr="004328AA">
        <w:rPr>
          <w:rFonts w:ascii="Times New Roman" w:hAnsi="Times New Roman"/>
          <w:b/>
          <w:bCs/>
          <w:color w:val="000000"/>
          <w:sz w:val="24"/>
          <w:szCs w:val="24"/>
        </w:rPr>
        <w:t xml:space="preserve">13 500,00 </w:t>
      </w:r>
      <w:r w:rsidRPr="004328AA">
        <w:rPr>
          <w:rFonts w:ascii="Times New Roman" w:hAnsi="Times New Roman"/>
          <w:b/>
          <w:bCs/>
          <w:color w:val="000000"/>
          <w:sz w:val="24"/>
          <w:szCs w:val="24"/>
        </w:rPr>
        <w:t>zł netto</w:t>
      </w:r>
      <w:r w:rsidRPr="004328AA">
        <w:rPr>
          <w:rFonts w:ascii="Times New Roman" w:hAnsi="Times New Roman"/>
          <w:color w:val="000000"/>
          <w:sz w:val="24"/>
          <w:szCs w:val="24"/>
        </w:rPr>
        <w:t xml:space="preserve"> + 23 %VAT </w:t>
      </w:r>
      <w:r w:rsidRPr="00856334">
        <w:rPr>
          <w:rFonts w:ascii="Times New Roman" w:hAnsi="Times New Roman"/>
          <w:b/>
          <w:bCs/>
          <w:color w:val="000000"/>
          <w:sz w:val="24"/>
          <w:szCs w:val="24"/>
        </w:rPr>
        <w:t>rocznie</w:t>
      </w:r>
      <w:bookmarkEnd w:id="14"/>
      <w:r w:rsidR="000175C6">
        <w:rPr>
          <w:rFonts w:ascii="Times New Roman" w:hAnsi="Times New Roman"/>
          <w:color w:val="000000"/>
          <w:sz w:val="24"/>
          <w:szCs w:val="24"/>
        </w:rPr>
        <w:t>.</w:t>
      </w:r>
    </w:p>
    <w:p w14:paraId="3527EF69" w14:textId="2F1D8FA8" w:rsidR="00162F23" w:rsidRPr="007813ED" w:rsidRDefault="00891C0F" w:rsidP="00162F23">
      <w:pPr>
        <w:pStyle w:val="Akapitzlist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328AA">
        <w:rPr>
          <w:rFonts w:ascii="Times New Roman" w:hAnsi="Times New Roman"/>
          <w:sz w:val="24"/>
          <w:szCs w:val="24"/>
        </w:rPr>
        <w:t xml:space="preserve">Minimalna wartość </w:t>
      </w:r>
      <w:r w:rsidRPr="004328AA">
        <w:rPr>
          <w:rFonts w:ascii="Times New Roman" w:hAnsi="Times New Roman"/>
          <w:b/>
          <w:sz w:val="24"/>
          <w:szCs w:val="24"/>
        </w:rPr>
        <w:t>postąpienia</w:t>
      </w:r>
      <w:r w:rsidRPr="004328AA">
        <w:rPr>
          <w:rFonts w:ascii="Times New Roman" w:hAnsi="Times New Roman"/>
          <w:sz w:val="24"/>
          <w:szCs w:val="24"/>
        </w:rPr>
        <w:t xml:space="preserve"> (minimalna kwota, o którą należy podwyższyć stawkę wywoławczą czynszu) </w:t>
      </w:r>
      <w:r w:rsidRPr="004328AA">
        <w:rPr>
          <w:rFonts w:ascii="Times New Roman" w:hAnsi="Times New Roman"/>
          <w:b/>
          <w:sz w:val="24"/>
          <w:szCs w:val="24"/>
        </w:rPr>
        <w:t xml:space="preserve">wynosi </w:t>
      </w:r>
      <w:r w:rsidR="005B32A3">
        <w:rPr>
          <w:rFonts w:ascii="Times New Roman" w:hAnsi="Times New Roman"/>
          <w:b/>
          <w:sz w:val="24"/>
          <w:szCs w:val="24"/>
        </w:rPr>
        <w:t xml:space="preserve">3 000,00 </w:t>
      </w:r>
      <w:r w:rsidRPr="004328AA">
        <w:rPr>
          <w:rFonts w:ascii="Times New Roman" w:hAnsi="Times New Roman"/>
          <w:b/>
          <w:sz w:val="24"/>
          <w:szCs w:val="24"/>
        </w:rPr>
        <w:t>zł</w:t>
      </w:r>
      <w:r w:rsidRPr="004328AA">
        <w:rPr>
          <w:rFonts w:ascii="Times New Roman" w:hAnsi="Times New Roman"/>
          <w:sz w:val="24"/>
          <w:szCs w:val="24"/>
        </w:rPr>
        <w:t xml:space="preserve"> (słownie:</w:t>
      </w:r>
      <w:r w:rsidR="005B32A3">
        <w:rPr>
          <w:rFonts w:ascii="Times New Roman" w:hAnsi="Times New Roman"/>
          <w:sz w:val="24"/>
          <w:szCs w:val="24"/>
        </w:rPr>
        <w:t xml:space="preserve"> trzy tysiące </w:t>
      </w:r>
      <w:r w:rsidRPr="00771316">
        <w:rPr>
          <w:rFonts w:ascii="Times New Roman" w:hAnsi="Times New Roman"/>
          <w:sz w:val="24"/>
          <w:szCs w:val="24"/>
        </w:rPr>
        <w:t xml:space="preserve">złotych). Wysokość postąpienia może </w:t>
      </w:r>
      <w:r w:rsidRPr="007813ED">
        <w:rPr>
          <w:rFonts w:ascii="Times New Roman" w:hAnsi="Times New Roman"/>
          <w:sz w:val="24"/>
          <w:szCs w:val="24"/>
        </w:rPr>
        <w:t>zostać w ofercie zwielokrotniona.</w:t>
      </w:r>
    </w:p>
    <w:p w14:paraId="1C1CEE42" w14:textId="2190B37E" w:rsidR="007813ED" w:rsidRPr="007813ED" w:rsidRDefault="007813ED" w:rsidP="007813ED">
      <w:pPr>
        <w:pStyle w:val="Akapitzlist"/>
        <w:numPr>
          <w:ilvl w:val="0"/>
          <w:numId w:val="12"/>
        </w:numPr>
        <w:spacing w:after="0" w:line="276" w:lineRule="auto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813ED">
        <w:rPr>
          <w:rFonts w:ascii="Times New Roman" w:hAnsi="Times New Roman"/>
          <w:sz w:val="24"/>
          <w:szCs w:val="24"/>
        </w:rPr>
        <w:t xml:space="preserve">Ostatecznie wylicytowana </w:t>
      </w:r>
      <w:r w:rsidR="00217CE9">
        <w:rPr>
          <w:rFonts w:ascii="Times New Roman" w:hAnsi="Times New Roman"/>
          <w:sz w:val="24"/>
          <w:szCs w:val="24"/>
        </w:rPr>
        <w:t>stawka</w:t>
      </w:r>
      <w:r w:rsidRPr="007813ED">
        <w:rPr>
          <w:rFonts w:ascii="Times New Roman" w:hAnsi="Times New Roman"/>
          <w:sz w:val="24"/>
          <w:szCs w:val="24"/>
        </w:rPr>
        <w:t xml:space="preserve"> zostanie podzielona na czy</w:t>
      </w:r>
      <w:r>
        <w:rPr>
          <w:rFonts w:ascii="Times New Roman" w:hAnsi="Times New Roman"/>
          <w:sz w:val="24"/>
          <w:szCs w:val="24"/>
        </w:rPr>
        <w:t>n</w:t>
      </w:r>
      <w:r w:rsidRPr="007813ED">
        <w:rPr>
          <w:rFonts w:ascii="Times New Roman" w:hAnsi="Times New Roman"/>
          <w:sz w:val="24"/>
          <w:szCs w:val="24"/>
        </w:rPr>
        <w:t>sz za toaletę i czynsz za teren zgodnie z proporcjami, o których mowa w ust. 1.</w:t>
      </w:r>
    </w:p>
    <w:p w14:paraId="49D88FB9" w14:textId="4742B965" w:rsidR="00D0493C" w:rsidRPr="00162F23" w:rsidRDefault="00D0493C" w:rsidP="00162F23">
      <w:pPr>
        <w:pStyle w:val="Akapitzlist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813ED">
        <w:rPr>
          <w:rFonts w:ascii="Times New Roman" w:hAnsi="Times New Roman"/>
          <w:sz w:val="24"/>
          <w:szCs w:val="24"/>
        </w:rPr>
        <w:t>Czynsz dzierżawy naliczany będzie</w:t>
      </w:r>
      <w:r w:rsidRPr="00162F23">
        <w:rPr>
          <w:rFonts w:ascii="Times New Roman" w:hAnsi="Times New Roman"/>
          <w:sz w:val="24"/>
          <w:szCs w:val="24"/>
        </w:rPr>
        <w:t xml:space="preserve"> począwszy od daty protokolarnego przekazania Przedmiotu przetargu.</w:t>
      </w:r>
      <w:r w:rsidR="00162F23" w:rsidRPr="00162F2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Planowany termin przekazania przedmiotu dzierżawy – </w:t>
      </w:r>
      <w:r w:rsidR="00217CE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="00162F23" w:rsidRPr="00162F23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 lipca 2022 r.</w:t>
      </w:r>
    </w:p>
    <w:p w14:paraId="0D027665" w14:textId="77777777" w:rsidR="00162F23" w:rsidRPr="00162F23" w:rsidRDefault="00D0493C" w:rsidP="00162F23">
      <w:pPr>
        <w:pStyle w:val="Akapitzlist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2F23">
        <w:rPr>
          <w:rFonts w:ascii="Times New Roman" w:hAnsi="Times New Roman"/>
          <w:sz w:val="24"/>
          <w:szCs w:val="24"/>
        </w:rPr>
        <w:t>Szczegółowe zasady dotyczące czynszu i innych opłat ponoszonych przez Dzierżawcę</w:t>
      </w:r>
      <w:r w:rsidRPr="00771316">
        <w:rPr>
          <w:rFonts w:ascii="Times New Roman" w:hAnsi="Times New Roman"/>
          <w:sz w:val="24"/>
          <w:szCs w:val="24"/>
        </w:rPr>
        <w:t xml:space="preserve"> </w:t>
      </w:r>
      <w:r w:rsidRPr="00162F23">
        <w:rPr>
          <w:rFonts w:ascii="Times New Roman" w:hAnsi="Times New Roman"/>
          <w:sz w:val="24"/>
          <w:szCs w:val="24"/>
        </w:rPr>
        <w:t xml:space="preserve">reguluje umowa dzierżawy, stanowiąca </w:t>
      </w:r>
      <w:r w:rsidRPr="00162F23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 w:rsidR="00784DA1" w:rsidRPr="00162F23">
        <w:rPr>
          <w:rFonts w:ascii="Times New Roman" w:hAnsi="Times New Roman"/>
          <w:b/>
          <w:bCs/>
          <w:sz w:val="24"/>
          <w:szCs w:val="24"/>
        </w:rPr>
        <w:t>4</w:t>
      </w:r>
      <w:r w:rsidRPr="00162F23">
        <w:rPr>
          <w:rFonts w:ascii="Times New Roman" w:hAnsi="Times New Roman"/>
          <w:sz w:val="24"/>
          <w:szCs w:val="24"/>
        </w:rPr>
        <w:t xml:space="preserve"> do Regulaminu.</w:t>
      </w:r>
    </w:p>
    <w:p w14:paraId="0CD88786" w14:textId="6DBC5E8B" w:rsidR="00891C0F" w:rsidRPr="00771316" w:rsidRDefault="00891C0F" w:rsidP="00930856">
      <w:pPr>
        <w:pStyle w:val="Akapitzlist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62F23">
        <w:rPr>
          <w:rFonts w:ascii="Times New Roman" w:hAnsi="Times New Roman"/>
          <w:b/>
          <w:sz w:val="24"/>
          <w:szCs w:val="24"/>
        </w:rPr>
        <w:t>Wadium</w:t>
      </w:r>
      <w:r w:rsidRPr="00162F23">
        <w:rPr>
          <w:rFonts w:ascii="Times New Roman" w:hAnsi="Times New Roman"/>
          <w:sz w:val="24"/>
          <w:szCs w:val="24"/>
        </w:rPr>
        <w:t xml:space="preserve"> przetargowe</w:t>
      </w:r>
      <w:r w:rsidRPr="00771316">
        <w:rPr>
          <w:rFonts w:ascii="Times New Roman" w:hAnsi="Times New Roman"/>
          <w:sz w:val="24"/>
          <w:szCs w:val="24"/>
        </w:rPr>
        <w:t xml:space="preserve"> w wysokości </w:t>
      </w:r>
      <w:r w:rsidR="00835826" w:rsidRPr="003C188C">
        <w:rPr>
          <w:rFonts w:ascii="Times New Roman" w:hAnsi="Times New Roman"/>
          <w:b/>
          <w:bCs/>
          <w:sz w:val="24"/>
          <w:szCs w:val="24"/>
        </w:rPr>
        <w:t>23 500,00 zł</w:t>
      </w:r>
      <w:r w:rsidRPr="00771316">
        <w:rPr>
          <w:rFonts w:ascii="Times New Roman" w:hAnsi="Times New Roman"/>
          <w:b/>
          <w:sz w:val="24"/>
          <w:szCs w:val="24"/>
        </w:rPr>
        <w:t xml:space="preserve"> płatne do dnia</w:t>
      </w:r>
      <w:r w:rsidR="00835826">
        <w:rPr>
          <w:rFonts w:ascii="Times New Roman" w:hAnsi="Times New Roman"/>
          <w:b/>
          <w:sz w:val="24"/>
          <w:szCs w:val="24"/>
        </w:rPr>
        <w:t xml:space="preserve"> 17 lutego</w:t>
      </w:r>
      <w:r w:rsidRPr="00771316">
        <w:rPr>
          <w:rFonts w:ascii="Times New Roman" w:hAnsi="Times New Roman"/>
          <w:b/>
          <w:sz w:val="24"/>
          <w:szCs w:val="24"/>
        </w:rPr>
        <w:t xml:space="preserve"> 2022 r.</w:t>
      </w:r>
      <w:r w:rsidRPr="00771316">
        <w:rPr>
          <w:rFonts w:ascii="Times New Roman" w:hAnsi="Times New Roman"/>
          <w:sz w:val="24"/>
          <w:szCs w:val="24"/>
        </w:rPr>
        <w:t xml:space="preserve"> </w:t>
      </w:r>
      <w:r w:rsidR="00835826">
        <w:rPr>
          <w:rFonts w:ascii="Times New Roman" w:hAnsi="Times New Roman"/>
          <w:sz w:val="24"/>
          <w:szCs w:val="24"/>
        </w:rPr>
        <w:br/>
      </w:r>
      <w:r w:rsidRPr="00771316">
        <w:rPr>
          <w:rFonts w:ascii="Times New Roman" w:hAnsi="Times New Roman"/>
          <w:sz w:val="24"/>
          <w:szCs w:val="24"/>
        </w:rPr>
        <w:t xml:space="preserve">na rachunek bankowy:  Bank </w:t>
      </w:r>
      <w:proofErr w:type="spellStart"/>
      <w:r w:rsidRPr="00771316">
        <w:rPr>
          <w:rFonts w:ascii="Times New Roman" w:hAnsi="Times New Roman"/>
          <w:sz w:val="24"/>
          <w:szCs w:val="24"/>
        </w:rPr>
        <w:t>PeKaO</w:t>
      </w:r>
      <w:proofErr w:type="spellEnd"/>
      <w:r w:rsidRPr="00771316">
        <w:rPr>
          <w:rFonts w:ascii="Times New Roman" w:hAnsi="Times New Roman"/>
          <w:sz w:val="24"/>
          <w:szCs w:val="24"/>
        </w:rPr>
        <w:t xml:space="preserve"> SA I o/ Ś-</w:t>
      </w:r>
      <w:proofErr w:type="spellStart"/>
      <w:r w:rsidRPr="00771316">
        <w:rPr>
          <w:rFonts w:ascii="Times New Roman" w:hAnsi="Times New Roman"/>
          <w:sz w:val="24"/>
          <w:szCs w:val="24"/>
        </w:rPr>
        <w:t>cie</w:t>
      </w:r>
      <w:proofErr w:type="spellEnd"/>
      <w:r w:rsidRPr="00771316">
        <w:rPr>
          <w:rFonts w:ascii="Times New Roman" w:hAnsi="Times New Roman"/>
          <w:sz w:val="24"/>
          <w:szCs w:val="24"/>
        </w:rPr>
        <w:t xml:space="preserve"> nr 63 1240 3914 1111 0000 3088 5813.</w:t>
      </w:r>
    </w:p>
    <w:p w14:paraId="7F246874" w14:textId="3FF3F3B0" w:rsidR="00891C0F" w:rsidRPr="00771316" w:rsidRDefault="00891C0F" w:rsidP="00930856">
      <w:pPr>
        <w:pStyle w:val="Akapitzlist"/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71316">
        <w:rPr>
          <w:rFonts w:ascii="Times New Roman" w:hAnsi="Times New Roman"/>
          <w:b/>
          <w:bCs/>
          <w:sz w:val="24"/>
          <w:szCs w:val="24"/>
        </w:rPr>
        <w:t>UWAGA:</w:t>
      </w:r>
    </w:p>
    <w:p w14:paraId="586C9936" w14:textId="77777777" w:rsidR="00767ADB" w:rsidRPr="003C74A1" w:rsidRDefault="00767ADB" w:rsidP="00767ADB">
      <w:pPr>
        <w:pStyle w:val="Tekstpodstawowy"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</w:pPr>
      <w:r w:rsidRPr="003C74A1">
        <w:t>wadium powinno zostać zaksięgowane na rachunku Spółki najpóźniej w dniu 17 lutego 2022 r.,</w:t>
      </w:r>
    </w:p>
    <w:p w14:paraId="26C026E4" w14:textId="5B3B6297" w:rsidR="00891C0F" w:rsidRPr="00856334" w:rsidRDefault="00891C0F" w:rsidP="00930856">
      <w:pPr>
        <w:pStyle w:val="Tekstpodstawowy"/>
        <w:numPr>
          <w:ilvl w:val="0"/>
          <w:numId w:val="11"/>
        </w:numPr>
        <w:suppressAutoHyphens w:val="0"/>
        <w:autoSpaceDN/>
        <w:spacing w:line="276" w:lineRule="auto"/>
        <w:jc w:val="both"/>
        <w:textAlignment w:val="auto"/>
        <w:rPr>
          <w:b w:val="0"/>
        </w:rPr>
      </w:pPr>
      <w:r w:rsidRPr="00856334">
        <w:rPr>
          <w:szCs w:val="24"/>
        </w:rPr>
        <w:t xml:space="preserve">w tytule przelewu należy </w:t>
      </w:r>
      <w:r w:rsidR="00D0493C" w:rsidRPr="00856334">
        <w:rPr>
          <w:szCs w:val="24"/>
        </w:rPr>
        <w:t>wpisać: „Wadium, przetarg na dzierżawę parkingu</w:t>
      </w:r>
      <w:r w:rsidR="00217CE9">
        <w:rPr>
          <w:szCs w:val="24"/>
        </w:rPr>
        <w:br/>
      </w:r>
      <w:r w:rsidR="00D0493C" w:rsidRPr="00856334">
        <w:rPr>
          <w:szCs w:val="24"/>
        </w:rPr>
        <w:t>i toalety, Dąbrowskiego 4”.</w:t>
      </w:r>
    </w:p>
    <w:bookmarkEnd w:id="15"/>
    <w:p w14:paraId="54F97EDF" w14:textId="77777777" w:rsidR="00CD71DE" w:rsidRPr="0088266B" w:rsidRDefault="00CD71DE" w:rsidP="00751489">
      <w:pPr>
        <w:pStyle w:val="Tekstpodstawowy"/>
        <w:jc w:val="both"/>
        <w:rPr>
          <w:szCs w:val="24"/>
        </w:rPr>
      </w:pPr>
    </w:p>
    <w:p w14:paraId="028511F9" w14:textId="7AF18266" w:rsidR="00CD71DE" w:rsidRPr="0088266B" w:rsidRDefault="00EE6496" w:rsidP="00930856">
      <w:pPr>
        <w:pStyle w:val="Tekstpodstawowywcity"/>
        <w:numPr>
          <w:ilvl w:val="0"/>
          <w:numId w:val="17"/>
        </w:numPr>
        <w:rPr>
          <w:rFonts w:ascii="Times New Roman" w:hAnsi="Times New Roman"/>
          <w:b/>
          <w:bCs w:val="0"/>
        </w:rPr>
      </w:pPr>
      <w:r w:rsidRPr="0088266B">
        <w:rPr>
          <w:rFonts w:ascii="Times New Roman" w:hAnsi="Times New Roman"/>
          <w:b/>
          <w:bCs w:val="0"/>
        </w:rPr>
        <w:t xml:space="preserve">PRZEBIEG PRZETARGU </w:t>
      </w:r>
    </w:p>
    <w:p w14:paraId="460F3295" w14:textId="77777777" w:rsidR="00CD71DE" w:rsidRPr="0088266B" w:rsidRDefault="00CD71DE" w:rsidP="00751489">
      <w:pPr>
        <w:pStyle w:val="Tekstpodstawowywcity"/>
        <w:ind w:left="1080"/>
        <w:rPr>
          <w:rFonts w:ascii="Times New Roman" w:hAnsi="Times New Roman"/>
          <w:b/>
          <w:bCs w:val="0"/>
        </w:rPr>
      </w:pPr>
    </w:p>
    <w:p w14:paraId="451F9740" w14:textId="593E839C" w:rsidR="00856334" w:rsidRPr="0088266B" w:rsidRDefault="00EE6496" w:rsidP="000175C6">
      <w:pPr>
        <w:pStyle w:val="Tekstpodstawowywcity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>Przewodniczący Komisji otwiera przetarg i podaje do wiadomości imiona i nazwiska albo nazwy lub firmy osób, które wniosły wadium oraz zostały dopuszczone</w:t>
      </w:r>
      <w:r w:rsidR="000175C6">
        <w:rPr>
          <w:rFonts w:ascii="Times New Roman" w:hAnsi="Times New Roman"/>
        </w:rPr>
        <w:t xml:space="preserve"> </w:t>
      </w:r>
      <w:r w:rsidRPr="0088266B">
        <w:rPr>
          <w:rFonts w:ascii="Times New Roman" w:hAnsi="Times New Roman"/>
        </w:rPr>
        <w:t>do</w:t>
      </w:r>
      <w:r w:rsidR="000175C6">
        <w:rPr>
          <w:rFonts w:ascii="Times New Roman" w:hAnsi="Times New Roman"/>
        </w:rPr>
        <w:t xml:space="preserve"> </w:t>
      </w:r>
      <w:r w:rsidRPr="0088266B">
        <w:rPr>
          <w:rFonts w:ascii="Times New Roman" w:hAnsi="Times New Roman"/>
        </w:rPr>
        <w:t>przetargu.</w:t>
      </w:r>
    </w:p>
    <w:p w14:paraId="3CC40AAF" w14:textId="119F9206" w:rsidR="00EE6496" w:rsidRPr="000175C6" w:rsidRDefault="00EE6496" w:rsidP="000175C6">
      <w:pPr>
        <w:pStyle w:val="Tekstpodstawowywcity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56334">
        <w:rPr>
          <w:rFonts w:ascii="Times New Roman" w:hAnsi="Times New Roman"/>
        </w:rPr>
        <w:t xml:space="preserve">Przed </w:t>
      </w:r>
      <w:r w:rsidRPr="000C3838">
        <w:rPr>
          <w:rFonts w:ascii="Times New Roman" w:hAnsi="Times New Roman"/>
        </w:rPr>
        <w:t>rozpoczęciem przetargu Przewodniczący Komisji weryfikuje</w:t>
      </w:r>
      <w:r w:rsidR="00856334" w:rsidRPr="000175C6">
        <w:rPr>
          <w:rFonts w:ascii="Times New Roman" w:hAnsi="Times New Roman"/>
        </w:rPr>
        <w:t xml:space="preserve"> </w:t>
      </w:r>
      <w:r w:rsidR="004F5EC4" w:rsidRPr="000175C6">
        <w:rPr>
          <w:rFonts w:ascii="Times New Roman" w:hAnsi="Times New Roman"/>
        </w:rPr>
        <w:t>tożsamość uczestników i pełnomocników</w:t>
      </w:r>
      <w:r w:rsidR="00856334" w:rsidRPr="000175C6">
        <w:rPr>
          <w:rFonts w:ascii="Times New Roman" w:hAnsi="Times New Roman"/>
        </w:rPr>
        <w:t>.</w:t>
      </w:r>
    </w:p>
    <w:p w14:paraId="2DB9064F" w14:textId="0087D7B8" w:rsidR="00EE6496" w:rsidRPr="0088266B" w:rsidRDefault="00EE6496" w:rsidP="000175C6">
      <w:pPr>
        <w:pStyle w:val="Tekstpodstawowywcity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 xml:space="preserve">Przewodniczący Komisji informuje uczestników przetargu, że po trzecim wywołaniu najwyższej zaoferowanej </w:t>
      </w:r>
      <w:r w:rsidR="00217CE9">
        <w:rPr>
          <w:rFonts w:ascii="Times New Roman" w:hAnsi="Times New Roman"/>
        </w:rPr>
        <w:t>stawki</w:t>
      </w:r>
      <w:r w:rsidRPr="0088266B">
        <w:rPr>
          <w:rFonts w:ascii="Times New Roman" w:hAnsi="Times New Roman"/>
        </w:rPr>
        <w:t xml:space="preserve"> dalsze postąpienia nie zostaną przyjęte. Uczestnicy przetargu zgłaszają ustnie kolejne postąpienia </w:t>
      </w:r>
      <w:r w:rsidR="00217CE9">
        <w:rPr>
          <w:rFonts w:ascii="Times New Roman" w:hAnsi="Times New Roman"/>
        </w:rPr>
        <w:t>stawki</w:t>
      </w:r>
      <w:r w:rsidRPr="0088266B">
        <w:rPr>
          <w:rFonts w:ascii="Times New Roman" w:hAnsi="Times New Roman"/>
        </w:rPr>
        <w:t>, dopóki mimo trzykrotnego wywołania nie ma dalszych postąpień.</w:t>
      </w:r>
    </w:p>
    <w:p w14:paraId="2E33D087" w14:textId="6969E4EF" w:rsidR="00EE6496" w:rsidRPr="0088266B" w:rsidRDefault="00EE6496" w:rsidP="000175C6">
      <w:pPr>
        <w:pStyle w:val="Tekstpodstawowywcity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 xml:space="preserve">Do wylicytowanej </w:t>
      </w:r>
      <w:r w:rsidR="00217CE9">
        <w:rPr>
          <w:rFonts w:ascii="Times New Roman" w:hAnsi="Times New Roman"/>
        </w:rPr>
        <w:t>stawki</w:t>
      </w:r>
      <w:r w:rsidRPr="0088266B">
        <w:rPr>
          <w:rFonts w:ascii="Times New Roman" w:hAnsi="Times New Roman"/>
        </w:rPr>
        <w:t xml:space="preserve"> doliczony zostanie podatek VAT zgodnie z przepisami obowiązującymi w dniu</w:t>
      </w:r>
      <w:r w:rsidR="00DF460B">
        <w:rPr>
          <w:rFonts w:ascii="Times New Roman" w:hAnsi="Times New Roman"/>
        </w:rPr>
        <w:t xml:space="preserve"> zawarcia umowy dzierżawy</w:t>
      </w:r>
      <w:r w:rsidRPr="0088266B">
        <w:rPr>
          <w:rFonts w:ascii="Times New Roman" w:hAnsi="Times New Roman"/>
        </w:rPr>
        <w:t xml:space="preserve"> - na dzień ogłoszenia przetargu wynosi 23%.</w:t>
      </w:r>
    </w:p>
    <w:p w14:paraId="14D39DFE" w14:textId="1E808196" w:rsidR="00EE6496" w:rsidRPr="0088266B" w:rsidRDefault="00EE6496" w:rsidP="000175C6">
      <w:pPr>
        <w:pStyle w:val="Tekstpodstawowywcity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>Przetarg uważa się za zamknięty z chwilą podpisania protokołu. Protokół</w:t>
      </w:r>
      <w:r w:rsidR="000175C6">
        <w:rPr>
          <w:rFonts w:ascii="Times New Roman" w:hAnsi="Times New Roman"/>
        </w:rPr>
        <w:t xml:space="preserve"> </w:t>
      </w:r>
      <w:r w:rsidR="00217CE9">
        <w:rPr>
          <w:rFonts w:ascii="Times New Roman" w:hAnsi="Times New Roman"/>
        </w:rPr>
        <w:br/>
      </w:r>
      <w:r w:rsidRPr="0088266B">
        <w:rPr>
          <w:rFonts w:ascii="Times New Roman" w:hAnsi="Times New Roman"/>
        </w:rPr>
        <w:t xml:space="preserve">z przeprowadzonego przetargu podpisują Przewodniczący i członkowie Komisji oraz osoba wyłoniona w przetargu jako </w:t>
      </w:r>
      <w:r w:rsidR="00307D17" w:rsidRPr="0088266B">
        <w:rPr>
          <w:rFonts w:ascii="Times New Roman" w:hAnsi="Times New Roman"/>
        </w:rPr>
        <w:t>dzierżawca.</w:t>
      </w:r>
    </w:p>
    <w:p w14:paraId="196CECFC" w14:textId="77777777" w:rsidR="000175C6" w:rsidRDefault="00EE6496" w:rsidP="000175C6">
      <w:pPr>
        <w:pStyle w:val="Tekstpodstawowywcity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 xml:space="preserve">Protokół z przeprowadzonego przetargu stanowi podstawę do zawarcia umowy </w:t>
      </w:r>
      <w:r w:rsidR="00307D17" w:rsidRPr="0088266B">
        <w:rPr>
          <w:rFonts w:ascii="Times New Roman" w:hAnsi="Times New Roman"/>
        </w:rPr>
        <w:t>dzierżawy.</w:t>
      </w:r>
    </w:p>
    <w:p w14:paraId="3E0BCE61" w14:textId="407641BD" w:rsidR="00EE6496" w:rsidRPr="000175C6" w:rsidRDefault="00EE6496" w:rsidP="000175C6">
      <w:pPr>
        <w:pStyle w:val="Tekstpodstawowywcity"/>
        <w:numPr>
          <w:ilvl w:val="1"/>
          <w:numId w:val="2"/>
        </w:numPr>
        <w:spacing w:line="276" w:lineRule="auto"/>
        <w:rPr>
          <w:rFonts w:ascii="Times New Roman" w:hAnsi="Times New Roman"/>
        </w:rPr>
      </w:pPr>
      <w:r w:rsidRPr="000175C6">
        <w:rPr>
          <w:rFonts w:ascii="Times New Roman" w:hAnsi="Times New Roman"/>
          <w:b/>
        </w:rPr>
        <w:t>Przetarg jest ważny bez względu na liczbę uczestników przetargu, jeżeli przynajmniej jeden uczestnik</w:t>
      </w:r>
      <w:r w:rsidRPr="000175C6">
        <w:rPr>
          <w:rFonts w:ascii="Times New Roman" w:hAnsi="Times New Roman"/>
          <w:b/>
          <w:shd w:val="clear" w:color="auto" w:fill="FFFFFF"/>
          <w:lang w:eastAsia="pl-PL"/>
        </w:rPr>
        <w:t xml:space="preserve"> zaoferował co najmniej jedno postąpienie powyżej </w:t>
      </w:r>
      <w:r w:rsidR="00217CE9">
        <w:rPr>
          <w:rFonts w:ascii="Times New Roman" w:hAnsi="Times New Roman"/>
          <w:b/>
          <w:shd w:val="clear" w:color="auto" w:fill="FFFFFF"/>
          <w:lang w:eastAsia="pl-PL"/>
        </w:rPr>
        <w:t>stawki</w:t>
      </w:r>
      <w:r w:rsidRPr="000175C6">
        <w:rPr>
          <w:rFonts w:ascii="Times New Roman" w:hAnsi="Times New Roman"/>
          <w:b/>
          <w:shd w:val="clear" w:color="auto" w:fill="FFFFFF"/>
          <w:lang w:eastAsia="pl-PL"/>
        </w:rPr>
        <w:t xml:space="preserve"> wywoławczej.</w:t>
      </w:r>
    </w:p>
    <w:p w14:paraId="13C4CCE0" w14:textId="77777777" w:rsidR="00217CE9" w:rsidRPr="0088266B" w:rsidRDefault="00217CE9" w:rsidP="00771316">
      <w:pPr>
        <w:pStyle w:val="Tekstpodstawowywcity"/>
        <w:ind w:left="0"/>
        <w:rPr>
          <w:rFonts w:ascii="Times New Roman" w:hAnsi="Times New Roman"/>
          <w:b/>
          <w:bCs w:val="0"/>
        </w:rPr>
      </w:pPr>
    </w:p>
    <w:p w14:paraId="74D77016" w14:textId="77777777" w:rsidR="00CD71DE" w:rsidRPr="0088266B" w:rsidRDefault="00D84254" w:rsidP="00930856">
      <w:pPr>
        <w:pStyle w:val="Tekstpodstawowywcity"/>
        <w:numPr>
          <w:ilvl w:val="0"/>
          <w:numId w:val="17"/>
        </w:numPr>
        <w:rPr>
          <w:rFonts w:ascii="Times New Roman" w:hAnsi="Times New Roman"/>
          <w:b/>
          <w:bCs w:val="0"/>
        </w:rPr>
      </w:pPr>
      <w:r w:rsidRPr="0088266B">
        <w:rPr>
          <w:rFonts w:ascii="Times New Roman" w:hAnsi="Times New Roman"/>
          <w:b/>
          <w:bCs w:val="0"/>
        </w:rPr>
        <w:t xml:space="preserve">PODPISANIE UMOWY </w:t>
      </w:r>
      <w:r w:rsidR="00570C50" w:rsidRPr="0088266B">
        <w:rPr>
          <w:rFonts w:ascii="Times New Roman" w:hAnsi="Times New Roman"/>
          <w:b/>
          <w:bCs w:val="0"/>
        </w:rPr>
        <w:t>DZIERŻAWY</w:t>
      </w:r>
      <w:r w:rsidRPr="0088266B">
        <w:rPr>
          <w:rFonts w:ascii="Times New Roman" w:hAnsi="Times New Roman"/>
          <w:b/>
          <w:bCs w:val="0"/>
        </w:rPr>
        <w:t>.</w:t>
      </w:r>
    </w:p>
    <w:p w14:paraId="07F3FA66" w14:textId="77777777" w:rsidR="00CD71DE" w:rsidRPr="0088266B" w:rsidRDefault="00CD71DE" w:rsidP="00751489">
      <w:pPr>
        <w:pStyle w:val="Tekstpodstawowywcity"/>
        <w:rPr>
          <w:rFonts w:ascii="Times New Roman" w:hAnsi="Times New Roman"/>
          <w:b/>
          <w:bCs w:val="0"/>
        </w:rPr>
      </w:pPr>
    </w:p>
    <w:p w14:paraId="18D85B09" w14:textId="4EC750B6" w:rsidR="00307D17" w:rsidRPr="0088266B" w:rsidRDefault="00307D17" w:rsidP="004F0963">
      <w:pPr>
        <w:pStyle w:val="Tekstpodstawowywcity"/>
        <w:numPr>
          <w:ilvl w:val="1"/>
          <w:numId w:val="28"/>
        </w:numPr>
        <w:spacing w:line="276" w:lineRule="auto"/>
        <w:rPr>
          <w:rFonts w:ascii="Times New Roman" w:hAnsi="Times New Roman"/>
        </w:rPr>
      </w:pPr>
      <w:bookmarkStart w:id="16" w:name="_Hlk46743199"/>
      <w:r w:rsidRPr="0088266B">
        <w:rPr>
          <w:rFonts w:ascii="Times New Roman" w:hAnsi="Times New Roman"/>
        </w:rPr>
        <w:t>Umowę dzierżawy zawiera się z oferentem wyłonionym w wyniku przetargu ustnego.</w:t>
      </w:r>
    </w:p>
    <w:p w14:paraId="3F2932C0" w14:textId="5CFADF74" w:rsidR="00307D17" w:rsidRPr="0088266B" w:rsidRDefault="00307D17" w:rsidP="004F0963">
      <w:pPr>
        <w:pStyle w:val="Tekstpodstawowywcity"/>
        <w:numPr>
          <w:ilvl w:val="1"/>
          <w:numId w:val="28"/>
        </w:numPr>
        <w:spacing w:line="276" w:lineRule="auto"/>
        <w:rPr>
          <w:rFonts w:ascii="Times New Roman" w:hAnsi="Times New Roman"/>
        </w:rPr>
      </w:pPr>
      <w:bookmarkStart w:id="17" w:name="_Hlk94131354"/>
      <w:r w:rsidRPr="0088266B">
        <w:rPr>
          <w:rFonts w:ascii="Times New Roman" w:hAnsi="Times New Roman"/>
        </w:rPr>
        <w:t>Oferent wygrywający przetarg zostanie zawiadomiony w ciągu 14 dni od dnia przetargu</w:t>
      </w:r>
      <w:r w:rsidR="00217CE9">
        <w:rPr>
          <w:rFonts w:ascii="Times New Roman" w:hAnsi="Times New Roman"/>
        </w:rPr>
        <w:br/>
      </w:r>
      <w:r w:rsidRPr="0088266B">
        <w:rPr>
          <w:rFonts w:ascii="Times New Roman" w:hAnsi="Times New Roman"/>
        </w:rPr>
        <w:t>o miejscu i terminie zawarcia umowy dzierżawy. Wyznaczony termin nie może być krótszy niż 7 dni od dnia doręczenia zawiadomienia.</w:t>
      </w:r>
    </w:p>
    <w:p w14:paraId="2A8CB85B" w14:textId="7371EEA4" w:rsidR="00307D17" w:rsidRPr="0088266B" w:rsidRDefault="00307D17" w:rsidP="004F0963">
      <w:pPr>
        <w:pStyle w:val="Tekstpodstawowywcity"/>
        <w:numPr>
          <w:ilvl w:val="1"/>
          <w:numId w:val="28"/>
        </w:numPr>
        <w:spacing w:line="276" w:lineRule="auto"/>
        <w:rPr>
          <w:rFonts w:ascii="Times New Roman" w:hAnsi="Times New Roman"/>
          <w:u w:val="single"/>
        </w:rPr>
      </w:pPr>
      <w:bookmarkStart w:id="18" w:name="_Hlk94131452"/>
      <w:bookmarkEnd w:id="17"/>
      <w:r w:rsidRPr="0088266B">
        <w:rPr>
          <w:rFonts w:ascii="Times New Roman" w:hAnsi="Times New Roman"/>
        </w:rPr>
        <w:t xml:space="preserve">Jeżeli oferent ustalony w wyniku przetargu jako dzierżawca nie przystąpi bez usprawiedliwienia do zawarcia umowy w miejscu i terminie wyznaczonym w zawiadomieniu, </w:t>
      </w:r>
      <w:r w:rsidRPr="0088266B">
        <w:rPr>
          <w:rFonts w:ascii="Times New Roman" w:hAnsi="Times New Roman"/>
          <w:u w:val="single"/>
        </w:rPr>
        <w:t>uznaje się, że uchyla się on od zawarcia umowy, tym samym Spółka uprawniona jest do odstąpienia od zawarcia umowy i zachowania wpłaconego wadium.</w:t>
      </w:r>
    </w:p>
    <w:bookmarkEnd w:id="18"/>
    <w:p w14:paraId="73895545" w14:textId="49B248AF" w:rsidR="00307D17" w:rsidRPr="0088266B" w:rsidRDefault="00307D17" w:rsidP="004F0963">
      <w:pPr>
        <w:pStyle w:val="Tekstpodstawowywcity"/>
        <w:numPr>
          <w:ilvl w:val="1"/>
          <w:numId w:val="28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 xml:space="preserve">W przypadku zajścia sytuacji opisanej w ust. 3 powyżej Spółka może zaproponować zawarcie umowy dzierżawy uczestnikowi przetargu, który przedstawił drugą </w:t>
      </w:r>
      <w:r w:rsidRPr="0088266B">
        <w:rPr>
          <w:rFonts w:ascii="Times New Roman" w:hAnsi="Times New Roman"/>
        </w:rPr>
        <w:br/>
        <w:t>w kolejności najkorzystniejszą ofertę lub ogłosić nowy przetarg.</w:t>
      </w:r>
    </w:p>
    <w:p w14:paraId="2582753D" w14:textId="49695F8B" w:rsidR="00307D17" w:rsidRPr="00771316" w:rsidRDefault="00307D17" w:rsidP="004F0963">
      <w:pPr>
        <w:pStyle w:val="Tekstpodstawowywcity"/>
        <w:numPr>
          <w:ilvl w:val="1"/>
          <w:numId w:val="28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>W przypadku niewybrania oferty lub niedopuszczenia oferenta do udziału w przetargu wadium zostanie zwrócone oferentowi w terminie do 14 dni od dnia zamknięcia, odwołania bądź unieważnienia przetargu.</w:t>
      </w:r>
    </w:p>
    <w:p w14:paraId="1D5A0246" w14:textId="492DC7AE" w:rsidR="00307D17" w:rsidRDefault="00D84254" w:rsidP="004F0963">
      <w:pPr>
        <w:pStyle w:val="Tekstpodstawowywcity"/>
        <w:numPr>
          <w:ilvl w:val="1"/>
          <w:numId w:val="28"/>
        </w:numPr>
        <w:spacing w:line="276" w:lineRule="auto"/>
        <w:rPr>
          <w:rFonts w:ascii="Times New Roman" w:hAnsi="Times New Roman"/>
        </w:rPr>
      </w:pPr>
      <w:bookmarkStart w:id="19" w:name="_Hlk94131514"/>
      <w:bookmarkEnd w:id="16"/>
      <w:r w:rsidRPr="0088266B">
        <w:rPr>
          <w:rFonts w:ascii="Times New Roman" w:hAnsi="Times New Roman"/>
        </w:rPr>
        <w:t xml:space="preserve">W przypadku </w:t>
      </w:r>
      <w:r w:rsidRPr="004F0963">
        <w:rPr>
          <w:rFonts w:ascii="Times New Roman" w:hAnsi="Times New Roman"/>
        </w:rPr>
        <w:t xml:space="preserve">zawarcia umowy </w:t>
      </w:r>
      <w:r w:rsidR="0082321F" w:rsidRPr="004F0963">
        <w:rPr>
          <w:rFonts w:ascii="Times New Roman" w:hAnsi="Times New Roman"/>
        </w:rPr>
        <w:t>dzierżawy</w:t>
      </w:r>
      <w:r w:rsidRPr="004F0963">
        <w:rPr>
          <w:rFonts w:ascii="Times New Roman" w:hAnsi="Times New Roman"/>
        </w:rPr>
        <w:t xml:space="preserve">, wadium zostanie zaksięgowane </w:t>
      </w:r>
      <w:r w:rsidR="004F0963">
        <w:rPr>
          <w:rFonts w:ascii="Times New Roman" w:hAnsi="Times New Roman"/>
        </w:rPr>
        <w:t>na poczet</w:t>
      </w:r>
      <w:r w:rsidR="004F0963" w:rsidRPr="004F0963">
        <w:rPr>
          <w:rFonts w:ascii="Times New Roman" w:hAnsi="Times New Roman"/>
        </w:rPr>
        <w:t xml:space="preserve"> </w:t>
      </w:r>
      <w:r w:rsidRPr="004F0963">
        <w:rPr>
          <w:rFonts w:ascii="Times New Roman" w:hAnsi="Times New Roman"/>
        </w:rPr>
        <w:t>kaucj</w:t>
      </w:r>
      <w:r w:rsidR="004F0963" w:rsidRPr="004F0963">
        <w:rPr>
          <w:rFonts w:ascii="Times New Roman" w:hAnsi="Times New Roman"/>
        </w:rPr>
        <w:t>i</w:t>
      </w:r>
      <w:r w:rsidRPr="004F0963">
        <w:rPr>
          <w:rFonts w:ascii="Times New Roman" w:hAnsi="Times New Roman"/>
        </w:rPr>
        <w:t xml:space="preserve"> zabezpieczając</w:t>
      </w:r>
      <w:r w:rsidR="004F0963" w:rsidRPr="004F0963">
        <w:rPr>
          <w:rFonts w:ascii="Times New Roman" w:hAnsi="Times New Roman"/>
        </w:rPr>
        <w:t>ej</w:t>
      </w:r>
      <w:r w:rsidRPr="004F0963">
        <w:rPr>
          <w:rFonts w:ascii="Times New Roman" w:hAnsi="Times New Roman"/>
        </w:rPr>
        <w:t xml:space="preserve"> należyte wykonanie umowy, zgodnie z warunkami umowy </w:t>
      </w:r>
      <w:r w:rsidR="0082321F" w:rsidRPr="004F0963">
        <w:rPr>
          <w:rFonts w:ascii="Times New Roman" w:hAnsi="Times New Roman"/>
        </w:rPr>
        <w:t>dzierż</w:t>
      </w:r>
      <w:r w:rsidR="00DD7BC7" w:rsidRPr="004F0963">
        <w:rPr>
          <w:rFonts w:ascii="Times New Roman" w:hAnsi="Times New Roman"/>
        </w:rPr>
        <w:t>a</w:t>
      </w:r>
      <w:r w:rsidR="0082321F" w:rsidRPr="004F0963">
        <w:rPr>
          <w:rFonts w:ascii="Times New Roman" w:hAnsi="Times New Roman"/>
        </w:rPr>
        <w:t>wy</w:t>
      </w:r>
      <w:r w:rsidR="004F0963" w:rsidRPr="004F0963">
        <w:rPr>
          <w:rFonts w:ascii="Times New Roman" w:hAnsi="Times New Roman"/>
        </w:rPr>
        <w:t>. Kwota kaucji musi zostać uzupełniona</w:t>
      </w:r>
      <w:r w:rsidR="004F0963">
        <w:rPr>
          <w:rFonts w:ascii="Times New Roman" w:hAnsi="Times New Roman"/>
        </w:rPr>
        <w:t xml:space="preserve"> przed zawarciem umowy</w:t>
      </w:r>
      <w:r w:rsidR="004F0963" w:rsidRPr="004F0963">
        <w:rPr>
          <w:rFonts w:ascii="Times New Roman" w:hAnsi="Times New Roman"/>
        </w:rPr>
        <w:t xml:space="preserve"> do </w:t>
      </w:r>
      <w:r w:rsidR="004F0963">
        <w:rPr>
          <w:rFonts w:ascii="Times New Roman" w:hAnsi="Times New Roman"/>
        </w:rPr>
        <w:t xml:space="preserve"> wysokości </w:t>
      </w:r>
      <w:r w:rsidR="004F0963" w:rsidRPr="004F0963">
        <w:rPr>
          <w:rFonts w:ascii="Times New Roman" w:hAnsi="Times New Roman"/>
        </w:rPr>
        <w:t>¼ wylicytowanego czynszu rocznego brutto</w:t>
      </w:r>
      <w:r w:rsidR="004F0963">
        <w:rPr>
          <w:rFonts w:ascii="Times New Roman" w:hAnsi="Times New Roman"/>
        </w:rPr>
        <w:t>.</w:t>
      </w:r>
    </w:p>
    <w:bookmarkEnd w:id="19"/>
    <w:p w14:paraId="03AFB7F8" w14:textId="3DAE4F7A" w:rsidR="004F0963" w:rsidRPr="004F0963" w:rsidRDefault="004F0963" w:rsidP="003C188C">
      <w:pPr>
        <w:pStyle w:val="Tekstpodstawowywcity"/>
        <w:numPr>
          <w:ilvl w:val="1"/>
          <w:numId w:val="28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Umowa dzierżawy zostanie zawarta na</w:t>
      </w:r>
      <w:r w:rsidRPr="004F0963">
        <w:rPr>
          <w:rFonts w:ascii="Times New Roman" w:hAnsi="Times New Roman"/>
          <w:b/>
          <w:bCs w:val="0"/>
        </w:rPr>
        <w:t xml:space="preserve"> okres 3 lat.</w:t>
      </w:r>
    </w:p>
    <w:p w14:paraId="024D6CA1" w14:textId="56978C7C" w:rsidR="00CD71DE" w:rsidRPr="00771316" w:rsidRDefault="00307D17" w:rsidP="003C188C">
      <w:pPr>
        <w:pStyle w:val="Tekstpodstawowywcity"/>
        <w:numPr>
          <w:ilvl w:val="1"/>
          <w:numId w:val="28"/>
        </w:numPr>
        <w:spacing w:line="276" w:lineRule="auto"/>
        <w:rPr>
          <w:rFonts w:ascii="Times New Roman" w:hAnsi="Times New Roman"/>
        </w:rPr>
      </w:pPr>
      <w:r w:rsidRPr="004F0963">
        <w:rPr>
          <w:rFonts w:ascii="Times New Roman" w:hAnsi="Times New Roman"/>
        </w:rPr>
        <w:t>Wzór umowy dzierżawy</w:t>
      </w:r>
      <w:r w:rsidRPr="0088266B">
        <w:rPr>
          <w:rFonts w:ascii="Times New Roman" w:hAnsi="Times New Roman"/>
        </w:rPr>
        <w:t xml:space="preserve"> stanowi</w:t>
      </w:r>
      <w:r w:rsidR="00D84254" w:rsidRPr="0088266B">
        <w:rPr>
          <w:rFonts w:ascii="Times New Roman" w:hAnsi="Times New Roman"/>
        </w:rPr>
        <w:t xml:space="preserve"> </w:t>
      </w:r>
      <w:r w:rsidR="00D84254" w:rsidRPr="0088266B">
        <w:rPr>
          <w:rFonts w:ascii="Times New Roman" w:hAnsi="Times New Roman"/>
          <w:b/>
        </w:rPr>
        <w:t xml:space="preserve">Załącznik nr </w:t>
      </w:r>
      <w:r w:rsidR="00784DA1">
        <w:rPr>
          <w:rFonts w:ascii="Times New Roman" w:hAnsi="Times New Roman"/>
          <w:b/>
        </w:rPr>
        <w:t>4</w:t>
      </w:r>
      <w:r w:rsidR="0078458B" w:rsidRPr="0088266B">
        <w:rPr>
          <w:rFonts w:ascii="Times New Roman" w:hAnsi="Times New Roman"/>
          <w:b/>
        </w:rPr>
        <w:t xml:space="preserve"> </w:t>
      </w:r>
      <w:r w:rsidR="00D84254" w:rsidRPr="0088266B">
        <w:rPr>
          <w:rFonts w:ascii="Times New Roman" w:hAnsi="Times New Roman"/>
        </w:rPr>
        <w:t>do Regulaminu.</w:t>
      </w:r>
    </w:p>
    <w:p w14:paraId="4F72E092" w14:textId="77777777" w:rsidR="00CD71DE" w:rsidRPr="0088266B" w:rsidRDefault="00CD71DE" w:rsidP="003C188C">
      <w:pPr>
        <w:pStyle w:val="Tekstpodstawowywcity"/>
        <w:spacing w:line="276" w:lineRule="auto"/>
        <w:ind w:left="0"/>
        <w:rPr>
          <w:rFonts w:ascii="Times New Roman" w:hAnsi="Times New Roman"/>
          <w:b/>
          <w:bCs w:val="0"/>
        </w:rPr>
      </w:pPr>
    </w:p>
    <w:p w14:paraId="051E1BB5" w14:textId="77777777" w:rsidR="00CD71DE" w:rsidRPr="00771316" w:rsidRDefault="00D84254" w:rsidP="003C188C">
      <w:pPr>
        <w:pStyle w:val="Tekstpodstawowywcity"/>
        <w:numPr>
          <w:ilvl w:val="0"/>
          <w:numId w:val="17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  <w:b/>
        </w:rPr>
        <w:t>TRYB UDZIELANIA WYJAŚNIEŃ NA TEMAT DOKUMENTÓW PRZETARGOWYCH I PRZEDMIOTU PRZETARGU.</w:t>
      </w:r>
    </w:p>
    <w:p w14:paraId="6F1999FC" w14:textId="77777777" w:rsidR="00CD71DE" w:rsidRPr="0088266B" w:rsidRDefault="00CD71DE" w:rsidP="003C188C">
      <w:pPr>
        <w:pStyle w:val="Tekstpodstawowywcity"/>
        <w:spacing w:line="276" w:lineRule="auto"/>
        <w:ind w:left="1080"/>
        <w:rPr>
          <w:rFonts w:ascii="Times New Roman" w:hAnsi="Times New Roman"/>
          <w:b/>
          <w:bCs w:val="0"/>
        </w:rPr>
      </w:pPr>
    </w:p>
    <w:p w14:paraId="44355155" w14:textId="77777777" w:rsidR="00CD71DE" w:rsidRPr="00771316" w:rsidRDefault="00D84254" w:rsidP="003C188C">
      <w:pPr>
        <w:pStyle w:val="Tekstpodstawowywcity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 xml:space="preserve">Każdy oferent może zwrócić się do Spółki o wyjaśnienie treści dokumentów przetargowych. Pytania oferentów powinny być kierowane na adres e-mail: </w:t>
      </w:r>
      <w:hyperlink r:id="rId7" w:history="1">
        <w:r w:rsidRPr="0088266B">
          <w:rPr>
            <w:rStyle w:val="Hipercze"/>
            <w:rFonts w:ascii="Times New Roman" w:hAnsi="Times New Roman"/>
          </w:rPr>
          <w:t>sekretariat@tbslokum.pl</w:t>
        </w:r>
      </w:hyperlink>
      <w:r w:rsidRPr="00771316">
        <w:rPr>
          <w:rFonts w:ascii="Times New Roman" w:hAnsi="Times New Roman"/>
        </w:rPr>
        <w:t xml:space="preserve"> </w:t>
      </w:r>
      <w:r w:rsidRPr="0088266B">
        <w:rPr>
          <w:rFonts w:ascii="Times New Roman" w:hAnsi="Times New Roman"/>
        </w:rPr>
        <w:t>(liczy się data dotarcia poczty e-mailowej na adres adresata).</w:t>
      </w:r>
    </w:p>
    <w:p w14:paraId="67106CAF" w14:textId="77777777" w:rsidR="00981AB7" w:rsidRDefault="00D84254" w:rsidP="003C188C">
      <w:pPr>
        <w:pStyle w:val="Tekstpodstawowywcity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 w:rsidRPr="0088266B">
        <w:rPr>
          <w:rFonts w:ascii="Times New Roman" w:hAnsi="Times New Roman"/>
        </w:rPr>
        <w:t>Spółka odpowie na zapytanie, wysyłając odpowiedź w ciągu 2 dni roboczych od jego otrzymania, na podany w pytaniu adres e-mail.</w:t>
      </w:r>
      <w:bookmarkStart w:id="20" w:name="_Hlk46743274"/>
    </w:p>
    <w:p w14:paraId="384AF347" w14:textId="3A0B8595" w:rsidR="00CD71DE" w:rsidRPr="00981AB7" w:rsidRDefault="00D84254" w:rsidP="003C188C">
      <w:pPr>
        <w:pStyle w:val="Tekstpodstawowywcity"/>
        <w:numPr>
          <w:ilvl w:val="1"/>
          <w:numId w:val="3"/>
        </w:numPr>
        <w:spacing w:line="276" w:lineRule="auto"/>
        <w:rPr>
          <w:rFonts w:ascii="Times New Roman" w:hAnsi="Times New Roman"/>
        </w:rPr>
      </w:pPr>
      <w:r w:rsidRPr="00981AB7">
        <w:rPr>
          <w:rFonts w:ascii="Times New Roman" w:hAnsi="Times New Roman"/>
          <w:shd w:val="clear" w:color="auto" w:fill="FFFFFF"/>
        </w:rPr>
        <w:t>Udział w postępowaniu przetargowym wiąże się z przetwarzaniem danych osobowych oferentów na zasadach określonych w Rozporządzeniu Parlamentu Europejskiego i Rady (UE) 2016/679 z dnia 27 kwietnia 2016 r. w sprawie ochrony osób fizycznych w związku                          z przetwarzaniem danych osobowych i w sprawie swobodnego przepływu takich danych oraz uchylenia dyrektywy 95/46/WE (ogólne rozporządzenie o ochronie danych) (</w:t>
      </w:r>
      <w:proofErr w:type="spellStart"/>
      <w:r w:rsidRPr="00981AB7">
        <w:rPr>
          <w:rFonts w:ascii="Times New Roman" w:hAnsi="Times New Roman"/>
          <w:shd w:val="clear" w:color="auto" w:fill="FFFFFF"/>
        </w:rPr>
        <w:t>Dz.U.UE</w:t>
      </w:r>
      <w:proofErr w:type="spellEnd"/>
      <w:r w:rsidRPr="00981AB7">
        <w:rPr>
          <w:rFonts w:ascii="Times New Roman" w:hAnsi="Times New Roman"/>
          <w:shd w:val="clear" w:color="auto" w:fill="FFFFFF"/>
        </w:rPr>
        <w:t xml:space="preserve">. L 119 z 4.5.2016, str. 1—88). </w:t>
      </w:r>
      <w:r w:rsidR="00DE74E4" w:rsidRPr="00981AB7">
        <w:rPr>
          <w:rFonts w:ascii="Times New Roman" w:hAnsi="Times New Roman"/>
          <w:shd w:val="clear" w:color="auto" w:fill="FFFFFF"/>
        </w:rPr>
        <w:t xml:space="preserve">Z klauzulą informacyjną należy zapoznać się na stronie </w:t>
      </w:r>
      <w:hyperlink r:id="rId8" w:history="1">
        <w:r w:rsidR="00DE74E4" w:rsidRPr="00981AB7">
          <w:rPr>
            <w:rStyle w:val="Hipercze"/>
            <w:rFonts w:ascii="Times New Roman" w:hAnsi="Times New Roman"/>
            <w:shd w:val="clear" w:color="auto" w:fill="FFFFFF"/>
          </w:rPr>
          <w:t>www.tbslokum.pl</w:t>
        </w:r>
      </w:hyperlink>
      <w:r w:rsidR="00DE74E4" w:rsidRPr="00981AB7">
        <w:rPr>
          <w:rFonts w:ascii="Times New Roman" w:hAnsi="Times New Roman"/>
          <w:shd w:val="clear" w:color="auto" w:fill="FFFFFF"/>
        </w:rPr>
        <w:t xml:space="preserve"> w zakładce „RODO”.</w:t>
      </w:r>
    </w:p>
    <w:p w14:paraId="2E63B9EB" w14:textId="04314FF4" w:rsidR="00CD71DE" w:rsidRDefault="00CD71DE" w:rsidP="00751489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54272D6" w14:textId="77777777" w:rsidR="00981AB7" w:rsidRPr="00047F0A" w:rsidRDefault="00981AB7" w:rsidP="00981AB7">
      <w:pPr>
        <w:autoSpaceDE w:val="0"/>
        <w:adjustRightInd w:val="0"/>
        <w:spacing w:line="276" w:lineRule="auto"/>
        <w:ind w:left="4956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21" w:name="_Hlk94133569"/>
      <w:r w:rsidRPr="00047F0A">
        <w:rPr>
          <w:rFonts w:ascii="Times New Roman" w:eastAsia="Times New Roman" w:hAnsi="Times New Roman"/>
          <w:b/>
          <w:sz w:val="24"/>
          <w:szCs w:val="24"/>
          <w:lang w:eastAsia="pl-PL"/>
        </w:rPr>
        <w:t>Prezes Zarządu</w:t>
      </w:r>
    </w:p>
    <w:p w14:paraId="213C59B4" w14:textId="77777777" w:rsidR="00981AB7" w:rsidRPr="00AB2912" w:rsidRDefault="00981AB7" w:rsidP="00981AB7">
      <w:pPr>
        <w:autoSpaceDE w:val="0"/>
        <w:adjustRightInd w:val="0"/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47F0A">
        <w:rPr>
          <w:rFonts w:ascii="Times New Roman" w:eastAsia="Times New Roman" w:hAnsi="Times New Roman"/>
          <w:b/>
          <w:sz w:val="24"/>
          <w:szCs w:val="24"/>
          <w:lang w:eastAsia="pl-PL"/>
        </w:rPr>
        <w:t>Jolanta Kraszewska-Jurkowska</w:t>
      </w:r>
    </w:p>
    <w:bookmarkEnd w:id="20"/>
    <w:bookmarkEnd w:id="21"/>
    <w:p w14:paraId="6B1C975C" w14:textId="02652630" w:rsidR="00CD71DE" w:rsidRPr="0088266B" w:rsidRDefault="00D84254" w:rsidP="00751489">
      <w:pPr>
        <w:pStyle w:val="Bezodstpw"/>
        <w:rPr>
          <w:b/>
          <w:bCs/>
        </w:rPr>
      </w:pPr>
      <w:r w:rsidRPr="0088266B">
        <w:rPr>
          <w:b/>
          <w:bCs/>
        </w:rPr>
        <w:lastRenderedPageBreak/>
        <w:t>Załączniki:</w:t>
      </w:r>
    </w:p>
    <w:p w14:paraId="42E7917A" w14:textId="77777777" w:rsidR="00CD71DE" w:rsidRPr="0088266B" w:rsidRDefault="00D84254" w:rsidP="00930856">
      <w:pPr>
        <w:pStyle w:val="Bezodstpw"/>
        <w:numPr>
          <w:ilvl w:val="0"/>
          <w:numId w:val="4"/>
        </w:numPr>
        <w:jc w:val="both"/>
      </w:pPr>
      <w:r w:rsidRPr="0088266B">
        <w:t xml:space="preserve">Załącznik nr 1 - </w:t>
      </w:r>
      <w:r w:rsidR="00537800" w:rsidRPr="0088266B">
        <w:rPr>
          <w:bCs/>
        </w:rPr>
        <w:t>mapa</w:t>
      </w:r>
      <w:r w:rsidRPr="0088266B">
        <w:rPr>
          <w:bCs/>
        </w:rPr>
        <w:t>,</w:t>
      </w:r>
    </w:p>
    <w:p w14:paraId="48C4C2DF" w14:textId="65D2776C" w:rsidR="00CD71DE" w:rsidRPr="0088266B" w:rsidRDefault="00D84254" w:rsidP="00930856">
      <w:pPr>
        <w:pStyle w:val="Bezodstpw"/>
        <w:numPr>
          <w:ilvl w:val="0"/>
          <w:numId w:val="4"/>
        </w:numPr>
        <w:jc w:val="both"/>
      </w:pPr>
      <w:r w:rsidRPr="0088266B">
        <w:t>Załącznik</w:t>
      </w:r>
      <w:r w:rsidR="0078458B" w:rsidRPr="0088266B">
        <w:t xml:space="preserve"> nr 2</w:t>
      </w:r>
      <w:r w:rsidRPr="0088266B">
        <w:t xml:space="preserve"> – </w:t>
      </w:r>
      <w:r w:rsidR="00307D17" w:rsidRPr="0088266B">
        <w:t>formularz zgłoszenia do przetargu,</w:t>
      </w:r>
      <w:r w:rsidRPr="0088266B">
        <w:t xml:space="preserve"> </w:t>
      </w:r>
    </w:p>
    <w:p w14:paraId="62749D55" w14:textId="563C444C" w:rsidR="00307D17" w:rsidRPr="0088266B" w:rsidRDefault="00D84254" w:rsidP="00930856">
      <w:pPr>
        <w:pStyle w:val="Bezodstpw"/>
        <w:numPr>
          <w:ilvl w:val="0"/>
          <w:numId w:val="4"/>
        </w:numPr>
        <w:jc w:val="both"/>
      </w:pPr>
      <w:bookmarkStart w:id="22" w:name="_Hlk2754079"/>
      <w:r w:rsidRPr="0088266B">
        <w:t xml:space="preserve">Załącznik nr 3 – </w:t>
      </w:r>
      <w:bookmarkEnd w:id="22"/>
      <w:r w:rsidR="00307D17" w:rsidRPr="0088266B">
        <w:t>pełnomocnictwo</w:t>
      </w:r>
    </w:p>
    <w:p w14:paraId="7CC7A2FE" w14:textId="74190DE7" w:rsidR="00751489" w:rsidRDefault="00751489" w:rsidP="00930856">
      <w:pPr>
        <w:pStyle w:val="Bezodstpw"/>
        <w:numPr>
          <w:ilvl w:val="0"/>
          <w:numId w:val="4"/>
        </w:numPr>
        <w:jc w:val="both"/>
      </w:pPr>
      <w:r w:rsidRPr="0088266B">
        <w:t xml:space="preserve">Załącznik nr 4 – </w:t>
      </w:r>
      <w:r w:rsidR="00F8777B">
        <w:t>wzór umowy dzierżawy,</w:t>
      </w:r>
    </w:p>
    <w:p w14:paraId="0A5EDB8B" w14:textId="6F431C50" w:rsidR="00F8777B" w:rsidRPr="0088266B" w:rsidRDefault="00F8777B" w:rsidP="00930856">
      <w:pPr>
        <w:pStyle w:val="Bezodstpw"/>
        <w:numPr>
          <w:ilvl w:val="0"/>
          <w:numId w:val="4"/>
        </w:numPr>
        <w:jc w:val="both"/>
      </w:pPr>
      <w:r>
        <w:t>Załącznik nr 4 – ogłoszenie o przetargu.</w:t>
      </w:r>
      <w:bookmarkEnd w:id="0"/>
    </w:p>
    <w:sectPr w:rsidR="00F8777B" w:rsidRPr="0088266B">
      <w:headerReference w:type="default" r:id="rId9"/>
      <w:footerReference w:type="default" r:id="rId10"/>
      <w:pgSz w:w="11906" w:h="16838"/>
      <w:pgMar w:top="993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BD5B9" w14:textId="77777777" w:rsidR="003E6A54" w:rsidRDefault="003E6A54">
      <w:r>
        <w:separator/>
      </w:r>
    </w:p>
  </w:endnote>
  <w:endnote w:type="continuationSeparator" w:id="0">
    <w:p w14:paraId="34EB2752" w14:textId="77777777" w:rsidR="003E6A54" w:rsidRDefault="003E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3B811" w14:textId="77777777" w:rsidR="003E6A54" w:rsidRDefault="003E6A5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16C98">
      <w:rPr>
        <w:noProof/>
      </w:rPr>
      <w:t>6</w:t>
    </w:r>
    <w:r>
      <w:fldChar w:fldCharType="end"/>
    </w:r>
  </w:p>
  <w:p w14:paraId="4E3945BB" w14:textId="77777777" w:rsidR="003E6A54" w:rsidRDefault="003E6A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CFD4F" w14:textId="77777777" w:rsidR="003E6A54" w:rsidRDefault="003E6A54">
      <w:r>
        <w:rPr>
          <w:color w:val="000000"/>
        </w:rPr>
        <w:separator/>
      </w:r>
    </w:p>
  </w:footnote>
  <w:footnote w:type="continuationSeparator" w:id="0">
    <w:p w14:paraId="1D780B62" w14:textId="77777777" w:rsidR="003E6A54" w:rsidRDefault="003E6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3812" w14:textId="0715D503" w:rsidR="003E6A54" w:rsidRDefault="003E6A54">
    <w:pPr>
      <w:pStyle w:val="Nagwek"/>
    </w:pPr>
    <w:r>
      <w:rPr>
        <w:noProof/>
        <w:lang w:eastAsia="pl-PL"/>
      </w:rPr>
      <w:drawing>
        <wp:inline distT="0" distB="0" distL="0" distR="0" wp14:anchorId="360D159B" wp14:editId="2F02BCA4">
          <wp:extent cx="809625" cy="79946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486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F53D5" w14:textId="77777777" w:rsidR="003E6A54" w:rsidRDefault="003E6A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A80CD80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)"/>
      <w:lvlJc w:val="left"/>
      <w:pPr>
        <w:ind w:left="2264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04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CA3F6A"/>
    <w:multiLevelType w:val="hybridMultilevel"/>
    <w:tmpl w:val="C6B238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FB6AEB"/>
    <w:multiLevelType w:val="hybridMultilevel"/>
    <w:tmpl w:val="AB521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81985"/>
    <w:multiLevelType w:val="multilevel"/>
    <w:tmpl w:val="72D48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67FA4"/>
    <w:multiLevelType w:val="hybridMultilevel"/>
    <w:tmpl w:val="873EE9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FB3F6B"/>
    <w:multiLevelType w:val="hybridMultilevel"/>
    <w:tmpl w:val="2DA228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5B3D01"/>
    <w:multiLevelType w:val="hybridMultilevel"/>
    <w:tmpl w:val="B226F452"/>
    <w:lvl w:ilvl="0" w:tplc="C92C4C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60BF7"/>
    <w:multiLevelType w:val="hybridMultilevel"/>
    <w:tmpl w:val="FC4A68A8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F33CD6"/>
    <w:multiLevelType w:val="hybridMultilevel"/>
    <w:tmpl w:val="00260EFE"/>
    <w:lvl w:ilvl="0" w:tplc="61BC0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262C6"/>
    <w:multiLevelType w:val="hybridMultilevel"/>
    <w:tmpl w:val="03CADD72"/>
    <w:lvl w:ilvl="0" w:tplc="1C06795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E2C1146"/>
    <w:multiLevelType w:val="hybridMultilevel"/>
    <w:tmpl w:val="8DA463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F522BF"/>
    <w:multiLevelType w:val="hybridMultilevel"/>
    <w:tmpl w:val="78F01B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32BBA"/>
    <w:multiLevelType w:val="multilevel"/>
    <w:tmpl w:val="95B255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 w:val="0"/>
      </w:rPr>
    </w:lvl>
  </w:abstractNum>
  <w:abstractNum w:abstractNumId="13" w15:restartNumberingAfterBreak="0">
    <w:nsid w:val="33CB353F"/>
    <w:multiLevelType w:val="hybridMultilevel"/>
    <w:tmpl w:val="BCD48A3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C7C2D"/>
    <w:multiLevelType w:val="hybridMultilevel"/>
    <w:tmpl w:val="E1E0F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62A08"/>
    <w:multiLevelType w:val="multilevel"/>
    <w:tmpl w:val="5600D438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7A105B"/>
    <w:multiLevelType w:val="multilevel"/>
    <w:tmpl w:val="72D48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A8D3718"/>
    <w:multiLevelType w:val="hybridMultilevel"/>
    <w:tmpl w:val="8DA4630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C708BC"/>
    <w:multiLevelType w:val="hybridMultilevel"/>
    <w:tmpl w:val="7E200CF2"/>
    <w:lvl w:ilvl="0" w:tplc="40E4DF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374CC"/>
    <w:multiLevelType w:val="hybridMultilevel"/>
    <w:tmpl w:val="94262338"/>
    <w:lvl w:ilvl="0" w:tplc="8B388F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324EEB"/>
    <w:multiLevelType w:val="multilevel"/>
    <w:tmpl w:val="907EB3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E8D22AD"/>
    <w:multiLevelType w:val="hybridMultilevel"/>
    <w:tmpl w:val="4120CC8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C1E36"/>
    <w:multiLevelType w:val="multilevel"/>
    <w:tmpl w:val="697C574E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30292"/>
    <w:multiLevelType w:val="multilevel"/>
    <w:tmpl w:val="9C54BA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69C75268"/>
    <w:multiLevelType w:val="hybridMultilevel"/>
    <w:tmpl w:val="C4B86152"/>
    <w:lvl w:ilvl="0" w:tplc="C05E4724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70385C5A"/>
    <w:multiLevelType w:val="multilevel"/>
    <w:tmpl w:val="82DE134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hAnsi="Calibri" w:cs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/>
      </w:rPr>
    </w:lvl>
  </w:abstractNum>
  <w:abstractNum w:abstractNumId="26" w15:restartNumberingAfterBreak="0">
    <w:nsid w:val="74344D28"/>
    <w:multiLevelType w:val="hybridMultilevel"/>
    <w:tmpl w:val="3DAEADC2"/>
    <w:lvl w:ilvl="0" w:tplc="9EEA125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525E7C"/>
    <w:multiLevelType w:val="hybridMultilevel"/>
    <w:tmpl w:val="55A86F3A"/>
    <w:lvl w:ilvl="0" w:tplc="24F2E12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C1BC1"/>
    <w:multiLevelType w:val="hybridMultilevel"/>
    <w:tmpl w:val="03425AA2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9" w15:restartNumberingAfterBreak="0">
    <w:nsid w:val="7EE861ED"/>
    <w:multiLevelType w:val="hybridMultilevel"/>
    <w:tmpl w:val="988CDB02"/>
    <w:lvl w:ilvl="0" w:tplc="8D48A33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5"/>
  </w:num>
  <w:num w:numId="4">
    <w:abstractNumId w:val="22"/>
  </w:num>
  <w:num w:numId="5">
    <w:abstractNumId w:val="12"/>
  </w:num>
  <w:num w:numId="6">
    <w:abstractNumId w:val="15"/>
  </w:num>
  <w:num w:numId="7">
    <w:abstractNumId w:val="13"/>
  </w:num>
  <w:num w:numId="8">
    <w:abstractNumId w:val="10"/>
  </w:num>
  <w:num w:numId="9">
    <w:abstractNumId w:val="26"/>
  </w:num>
  <w:num w:numId="10">
    <w:abstractNumId w:val="17"/>
  </w:num>
  <w:num w:numId="11">
    <w:abstractNumId w:val="19"/>
  </w:num>
  <w:num w:numId="12">
    <w:abstractNumId w:val="8"/>
  </w:num>
  <w:num w:numId="13">
    <w:abstractNumId w:val="0"/>
  </w:num>
  <w:num w:numId="14">
    <w:abstractNumId w:val="9"/>
  </w:num>
  <w:num w:numId="15">
    <w:abstractNumId w:val="20"/>
  </w:num>
  <w:num w:numId="16">
    <w:abstractNumId w:val="24"/>
  </w:num>
  <w:num w:numId="17">
    <w:abstractNumId w:val="29"/>
  </w:num>
  <w:num w:numId="18">
    <w:abstractNumId w:val="27"/>
  </w:num>
  <w:num w:numId="19">
    <w:abstractNumId w:val="2"/>
  </w:num>
  <w:num w:numId="20">
    <w:abstractNumId w:val="21"/>
  </w:num>
  <w:num w:numId="21">
    <w:abstractNumId w:val="14"/>
  </w:num>
  <w:num w:numId="22">
    <w:abstractNumId w:val="5"/>
  </w:num>
  <w:num w:numId="23">
    <w:abstractNumId w:val="7"/>
  </w:num>
  <w:num w:numId="24">
    <w:abstractNumId w:val="1"/>
  </w:num>
  <w:num w:numId="25">
    <w:abstractNumId w:val="4"/>
  </w:num>
  <w:num w:numId="26">
    <w:abstractNumId w:val="11"/>
  </w:num>
  <w:num w:numId="27">
    <w:abstractNumId w:val="28"/>
  </w:num>
  <w:num w:numId="28">
    <w:abstractNumId w:val="16"/>
  </w:num>
  <w:num w:numId="29">
    <w:abstractNumId w:val="6"/>
  </w:num>
  <w:num w:numId="30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1DE"/>
    <w:rsid w:val="000175C6"/>
    <w:rsid w:val="00070CB1"/>
    <w:rsid w:val="00087816"/>
    <w:rsid w:val="000903DB"/>
    <w:rsid w:val="000A6F14"/>
    <w:rsid w:val="000A7D58"/>
    <w:rsid w:val="000C3838"/>
    <w:rsid w:val="00112B8F"/>
    <w:rsid w:val="00116C98"/>
    <w:rsid w:val="00131937"/>
    <w:rsid w:val="00150B56"/>
    <w:rsid w:val="00162F23"/>
    <w:rsid w:val="00177937"/>
    <w:rsid w:val="001E35CC"/>
    <w:rsid w:val="001E4543"/>
    <w:rsid w:val="001E78EE"/>
    <w:rsid w:val="00217CE9"/>
    <w:rsid w:val="00295472"/>
    <w:rsid w:val="002A2DC9"/>
    <w:rsid w:val="002F52E7"/>
    <w:rsid w:val="00307D17"/>
    <w:rsid w:val="00325C80"/>
    <w:rsid w:val="003C188C"/>
    <w:rsid w:val="003C77C5"/>
    <w:rsid w:val="003E6A54"/>
    <w:rsid w:val="004328AA"/>
    <w:rsid w:val="00470C5A"/>
    <w:rsid w:val="00470FD9"/>
    <w:rsid w:val="004A775D"/>
    <w:rsid w:val="004C1AC3"/>
    <w:rsid w:val="004F0963"/>
    <w:rsid w:val="004F5EC4"/>
    <w:rsid w:val="0051043E"/>
    <w:rsid w:val="00527F9C"/>
    <w:rsid w:val="00537800"/>
    <w:rsid w:val="00551721"/>
    <w:rsid w:val="00570C50"/>
    <w:rsid w:val="005B32A3"/>
    <w:rsid w:val="00670C03"/>
    <w:rsid w:val="00680790"/>
    <w:rsid w:val="006858A5"/>
    <w:rsid w:val="006B59C7"/>
    <w:rsid w:val="00751489"/>
    <w:rsid w:val="00767ADB"/>
    <w:rsid w:val="00771316"/>
    <w:rsid w:val="007813ED"/>
    <w:rsid w:val="0078458B"/>
    <w:rsid w:val="00784DA1"/>
    <w:rsid w:val="007A1B4F"/>
    <w:rsid w:val="007E4D2F"/>
    <w:rsid w:val="007E60A5"/>
    <w:rsid w:val="007F453D"/>
    <w:rsid w:val="0082321F"/>
    <w:rsid w:val="00835826"/>
    <w:rsid w:val="00856334"/>
    <w:rsid w:val="0088266B"/>
    <w:rsid w:val="00891C0F"/>
    <w:rsid w:val="008D6FE0"/>
    <w:rsid w:val="0093019D"/>
    <w:rsid w:val="00930856"/>
    <w:rsid w:val="00981AB7"/>
    <w:rsid w:val="00997609"/>
    <w:rsid w:val="009E70E4"/>
    <w:rsid w:val="00A359E4"/>
    <w:rsid w:val="00A97D5A"/>
    <w:rsid w:val="00BC28AA"/>
    <w:rsid w:val="00C62360"/>
    <w:rsid w:val="00C740D0"/>
    <w:rsid w:val="00CC37E6"/>
    <w:rsid w:val="00CD71DE"/>
    <w:rsid w:val="00CE0A28"/>
    <w:rsid w:val="00CE537E"/>
    <w:rsid w:val="00D0493C"/>
    <w:rsid w:val="00D115D7"/>
    <w:rsid w:val="00D506A6"/>
    <w:rsid w:val="00D84254"/>
    <w:rsid w:val="00DA7189"/>
    <w:rsid w:val="00DD51CB"/>
    <w:rsid w:val="00DD7BC7"/>
    <w:rsid w:val="00DE74E4"/>
    <w:rsid w:val="00DF460B"/>
    <w:rsid w:val="00E358D3"/>
    <w:rsid w:val="00EB2C5F"/>
    <w:rsid w:val="00ED136D"/>
    <w:rsid w:val="00EE6496"/>
    <w:rsid w:val="00EF0FBB"/>
    <w:rsid w:val="00F5555D"/>
    <w:rsid w:val="00F8777B"/>
    <w:rsid w:val="00FE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D360"/>
  <w15:docId w15:val="{066FFC16-E7C6-4E31-B4AF-F8350EB1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podstawowywcity">
    <w:name w:val="Body Text Indent"/>
    <w:basedOn w:val="Normalny"/>
    <w:pPr>
      <w:ind w:left="360"/>
      <w:jc w:val="both"/>
    </w:pPr>
    <w:rPr>
      <w:rFonts w:ascii="Garamond" w:eastAsia="Times New Roman" w:hAnsi="Garamond"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ascii="Garamond" w:eastAsia="Times New Roman" w:hAnsi="Garamond" w:cs="Times New Roman"/>
      <w:bCs/>
      <w:sz w:val="24"/>
      <w:szCs w:val="24"/>
    </w:rPr>
  </w:style>
  <w:style w:type="paragraph" w:styleId="Tekstpodstawowy">
    <w:name w:val="Body Text"/>
    <w:basedOn w:val="Normalny"/>
    <w:rPr>
      <w:rFonts w:ascii="Times New Roman" w:eastAsia="Times New Roman" w:hAnsi="Times New Roman"/>
      <w:b/>
      <w:bCs/>
      <w:sz w:val="24"/>
      <w:szCs w:val="32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bCs/>
      <w:sz w:val="24"/>
      <w:szCs w:val="32"/>
    </w:rPr>
  </w:style>
  <w:style w:type="paragraph" w:styleId="Tekstpodstawowywcity2">
    <w:name w:val="Body Text Indent 2"/>
    <w:basedOn w:val="Normalny"/>
    <w:pPr>
      <w:ind w:left="360"/>
    </w:pPr>
    <w:rPr>
      <w:rFonts w:ascii="Garamond" w:eastAsia="Times New Roman" w:hAnsi="Garamond"/>
      <w:b/>
      <w:bCs/>
      <w:sz w:val="32"/>
      <w:szCs w:val="32"/>
    </w:rPr>
  </w:style>
  <w:style w:type="character" w:customStyle="1" w:styleId="Tekstpodstawowywcity2Znak">
    <w:name w:val="Tekst podstawowy wcięty 2 Znak"/>
    <w:basedOn w:val="Domylnaczcionkaakapitu"/>
    <w:rPr>
      <w:rFonts w:ascii="Garamond" w:eastAsia="Times New Roman" w:hAnsi="Garamond" w:cs="Times New Roman"/>
      <w:b/>
      <w:bCs/>
      <w:sz w:val="32"/>
      <w:szCs w:val="32"/>
    </w:rPr>
  </w:style>
  <w:style w:type="paragraph" w:styleId="Bezodstpw">
    <w:name w:val="No Spacing"/>
    <w:uiPriority w:val="1"/>
    <w:qFormat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after="160"/>
      <w:ind w:left="720"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6FE0"/>
    <w:pPr>
      <w:suppressAutoHyphens/>
      <w:textAlignment w:val="baseline"/>
    </w:pPr>
    <w:rPr>
      <w:rFonts w:ascii="Calibri" w:eastAsia="Calibri" w:hAnsi="Calibri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rsid w:val="008D6FE0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D6FE0"/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7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bsloku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tbsloku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ED55AAAB</Template>
  <TotalTime>27</TotalTime>
  <Pages>6</Pages>
  <Words>1793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Szober-Wasiłowska</dc:creator>
  <dc:description/>
  <cp:lastModifiedBy>Beata Kiżewska</cp:lastModifiedBy>
  <cp:revision>9</cp:revision>
  <cp:lastPrinted>2022-01-28T12:42:00Z</cp:lastPrinted>
  <dcterms:created xsi:type="dcterms:W3CDTF">2022-01-28T09:12:00Z</dcterms:created>
  <dcterms:modified xsi:type="dcterms:W3CDTF">2022-01-28T12:52:00Z</dcterms:modified>
</cp:coreProperties>
</file>