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49" w:rsidRPr="002C7718" w:rsidRDefault="00444949" w:rsidP="004449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ZARZĄDZENIE  NR 770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/2021</w:t>
      </w:r>
    </w:p>
    <w:p w:rsidR="00444949" w:rsidRPr="002C7718" w:rsidRDefault="00444949" w:rsidP="00444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 MIASTA  ŚWINOUJŚCIE</w:t>
      </w:r>
    </w:p>
    <w:p w:rsidR="00444949" w:rsidRPr="002C7718" w:rsidRDefault="00444949" w:rsidP="00444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grudnia 2021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444949" w:rsidRPr="002C7718" w:rsidRDefault="00444949" w:rsidP="00444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949" w:rsidRPr="002C7718" w:rsidRDefault="00444949" w:rsidP="00444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949" w:rsidRPr="002C7718" w:rsidRDefault="00444949" w:rsidP="00444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bezprzetargowej sprzedaży gruntu wraz z nieodpłatnym przeniesieniem własności  znajdującego się na tym gruncie garażu na rzecz dzierżawcy, który sfinans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ował garaż  ze środków własnych</w:t>
      </w:r>
    </w:p>
    <w:p w:rsidR="00444949" w:rsidRPr="002C7718" w:rsidRDefault="00444949" w:rsidP="00444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44949" w:rsidRPr="002C7718" w:rsidRDefault="00444949" w:rsidP="00444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44949" w:rsidRPr="002C7718" w:rsidRDefault="00444949" w:rsidP="00444949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30 ust. 2 pkt. 3 ustawy  z dnia  8 marca 1990 roku o sa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morządzie gminnym  (Dz. U. z 2021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1372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zm.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i na podstawie art. 37 ust. 3 pkt 2 ustawy  z  dnia  21  sierpnia 1997 roku o gospodarce nieruchomościami (Dz. U.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 2021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Pr="002C771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1899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) oraz  § 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pkt 2 Uchwały Nr </w:t>
      </w:r>
      <w:bookmarkStart w:id="1" w:name="OLE_LINK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1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/325/2008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Rady Miasta Świnoujścia z dnia 29 maja 2008 roku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sprawie gospodarki nieruchomościami miasta Świnoujścia,  postanawiam:</w:t>
      </w:r>
    </w:p>
    <w:p w:rsidR="00444949" w:rsidRPr="002C7718" w:rsidRDefault="00444949" w:rsidP="00444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ahoma" w:eastAsia="Times New Roman" w:hAnsi="Tahoma" w:cs="Times New Roman"/>
          <w:b/>
          <w:sz w:val="24"/>
          <w:szCs w:val="20"/>
          <w:lang w:eastAsia="pl-PL"/>
        </w:rPr>
        <w:t xml:space="preserve">                                                </w:t>
      </w:r>
    </w:p>
    <w:p w:rsidR="00444949" w:rsidRPr="002C7718" w:rsidRDefault="00444949" w:rsidP="0044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1. Sprzedać w drodze bezprze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targowej działkę gruntu nr 217/20 o pow. 21 m², położoną            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Świnoujściu przy ulicy Modrzejewskiej, ujawnioną w księdze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wieczystej KW Nr SZ1W/00019543/9  za cenę 7.560,00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zł. plus podatek VAT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przenieść nieodpłatnie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własność znajdującego się na tej działce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garażu, sfinansowanego z  własnych  środków dzierżawcy. </w:t>
      </w:r>
    </w:p>
    <w:p w:rsidR="00444949" w:rsidRDefault="00444949" w:rsidP="004449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2.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Cenę nieruchomości opisanej w pkt. 1 rozkłada się na 3 raty z których 1 płatna jest przed</w:t>
      </w:r>
    </w:p>
    <w:p w:rsidR="00444949" w:rsidRDefault="00444949" w:rsidP="004449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zawarciem aktu notarialnego a dwie kolejne do 31 stycznia każdego roku, począwszy od roku</w:t>
      </w:r>
    </w:p>
    <w:p w:rsidR="00444949" w:rsidRDefault="00444949" w:rsidP="004449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2023.</w:t>
      </w:r>
    </w:p>
    <w:p w:rsidR="00444949" w:rsidRPr="003D7BB9" w:rsidRDefault="00444949" w:rsidP="004449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3. </w:t>
      </w:r>
      <w:r w:rsidRPr="003D7BB9">
        <w:rPr>
          <w:rFonts w:ascii="Times New Roman" w:eastAsia="Times New Roman" w:hAnsi="Times New Roman" w:cs="Times New Roman"/>
          <w:sz w:val="24"/>
          <w:szCs w:val="20"/>
          <w:lang w:eastAsia="pl-PL"/>
        </w:rPr>
        <w:t>Protokół  uzgodnień stanowi integralną część niniejszego zarządzenia.</w:t>
      </w:r>
    </w:p>
    <w:p w:rsidR="00444949" w:rsidRPr="002C7718" w:rsidRDefault="00444949" w:rsidP="0044494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</w:p>
    <w:p w:rsidR="00444949" w:rsidRPr="002C7718" w:rsidRDefault="00444949" w:rsidP="00444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2.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444949" w:rsidRPr="002C7718" w:rsidRDefault="00444949" w:rsidP="00444949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</w:p>
    <w:p w:rsidR="00444949" w:rsidRPr="002C7718" w:rsidRDefault="00444949" w:rsidP="0044494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3.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444949" w:rsidRPr="002C7718" w:rsidRDefault="00444949" w:rsidP="0044494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44949" w:rsidRPr="002C7718" w:rsidRDefault="00444949" w:rsidP="0044494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44949" w:rsidRPr="002C7718" w:rsidRDefault="00444949" w:rsidP="0044494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44949" w:rsidRPr="002C7718" w:rsidRDefault="00444949" w:rsidP="0044494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Prezydent  Miasta</w:t>
      </w:r>
    </w:p>
    <w:p w:rsidR="00444949" w:rsidRPr="002C7718" w:rsidRDefault="00444949" w:rsidP="0044494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44949" w:rsidRPr="002C7718" w:rsidRDefault="00444949" w:rsidP="0044494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mgr inż.  Janusz   </w:t>
      </w:r>
      <w:proofErr w:type="spell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Żmurkiewicz</w:t>
      </w:r>
      <w:proofErr w:type="spellEnd"/>
    </w:p>
    <w:p w:rsidR="00444949" w:rsidRPr="002C7718" w:rsidRDefault="00444949" w:rsidP="0044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44949" w:rsidRPr="002C7718" w:rsidRDefault="00444949" w:rsidP="0044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44949" w:rsidRPr="002C7718" w:rsidRDefault="00444949" w:rsidP="0044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733" w:rsidRDefault="00373733"/>
    <w:sectPr w:rsidR="0037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49"/>
    <w:rsid w:val="00373733"/>
    <w:rsid w:val="0044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1A10"/>
  <w15:chartTrackingRefBased/>
  <w15:docId w15:val="{E2DC114C-FF6B-4EF3-914B-D2881F1E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2021-12-17T11:04:00Z</dcterms:created>
  <dcterms:modified xsi:type="dcterms:W3CDTF">2021-12-17T11:06:00Z</dcterms:modified>
</cp:coreProperties>
</file>