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897568">
        <w:rPr>
          <w:rFonts w:ascii="Times New Roman" w:eastAsia="Times New Roman" w:hAnsi="Times New Roman" w:cs="Times New Roman"/>
          <w:sz w:val="20"/>
          <w:szCs w:val="20"/>
          <w:lang w:eastAsia="pl-PL"/>
        </w:rPr>
        <w:t>702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897568">
        <w:rPr>
          <w:rFonts w:ascii="Times New Roman" w:eastAsia="Times New Roman" w:hAnsi="Times New Roman" w:cs="Times New Roman"/>
          <w:sz w:val="20"/>
          <w:szCs w:val="20"/>
          <w:lang w:eastAsia="pl-PL"/>
        </w:rPr>
        <w:t>18.11.2021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xxx do chwili śmierci mieszkał w lokalu położonym w Świnoujściu </w:t>
      </w:r>
      <w:r>
        <w:rPr>
          <w:rFonts w:ascii="Times New Roman" w:hAnsi="Times New Roman" w:cs="Times New Roman"/>
        </w:rPr>
        <w:br/>
        <w:t xml:space="preserve">przy ul. xxx.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brakiem opłat za mieszkanie został wypowiedziany stosunek prawny do lokalu </w:t>
      </w:r>
      <w:r w:rsidR="00604C7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ze skutkiem na 31 stycznia 2011 r.  Sprawę skierowano do Sądu o wydanie lokalu, uzyskując wyrok eksmisji z  dnia 28 października 2011 r. (sygn. akt xxx) .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znaczne zadłużenie oraz brak efektów prowadzonego postępowania windykacyjnego takiego jak: zawarcie porozumienia w sprawie spłaty zadłużenia, wezwania do zapłaty, wynajmujący wystąpił do Sądu o zapłatę należności uzyskując  tytuły wykonawcze w postaci zaopatrzonych w klauzule wykonalności nakazów zapłaty w postępowaniu upominawczym wydanych przez Sąd Rejonowy w Świnoujściu w dniach: 6 kwietnia 2011 r. (sygn. akt xxx),  6 maja 2013 r. (sygn. akt xxx) i 26 września 2013 (sygn. akt xxx). 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 przeciwko dłużnikowi postępowanie egzekucyjne przez Komornika Sądowego przy Sądzie Rejonowym w Świnoujściu Rafała Jagiełłę (sygn. akt xxx) na podstawie tytułu wykonawczego sygn. akt xxx, na kwotę należności podstawowej w wysokości 5.520,64 zł, </w:t>
      </w:r>
      <w:r>
        <w:rPr>
          <w:rFonts w:ascii="Times New Roman" w:hAnsi="Times New Roman" w:cs="Times New Roman"/>
        </w:rPr>
        <w:br/>
        <w:t xml:space="preserve">nie doprowadziło do wyegzekwowania  należności objętych przedmiotowym tytułem. Postepowanie zostało umorzone wobec stwierdzenia bezskuteczności egzekucji. 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lutym 2014 r. Pan xxx zmarł. 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Przeprowadzone postępowanie spadkowe (sygn. akt xxx)  zostało zakończone w lipcu 2021 r. Spadek po zmarłym xxx nabyła w całości wprost jego babcia xxx. </w:t>
      </w:r>
    </w:p>
    <w:p w:rsidR="00815959" w:rsidRDefault="00815959" w:rsidP="0081595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upływ czasu roszczenie objęte ww. tytułem wykonawczym uległo przedawnieniu.</w:t>
      </w:r>
    </w:p>
    <w:p w:rsidR="00815959" w:rsidRDefault="00815959" w:rsidP="0081595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Biorąc pod uwagę powyższe okoliczności można stwierdzić, że szansa na odzyskanie  należności objętych tytułem wykonawczym xxx jest niewielka ( w szczególności z uwagi </w:t>
      </w:r>
      <w:r>
        <w:rPr>
          <w:rFonts w:ascii="Times New Roman" w:hAnsi="Times New Roman" w:cs="Times New Roman"/>
        </w:rPr>
        <w:br/>
        <w:t>na przedawnienie roszczenia), a wytoczenie powództwa o zapłatę przeciwko spadkobierczyni generować będzie następne koszty.</w:t>
      </w:r>
    </w:p>
    <w:p w:rsidR="00815959" w:rsidRDefault="00815959" w:rsidP="0081595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15959" w:rsidRDefault="00815959" w:rsidP="00815959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FF7896" w:rsidRDefault="00FF7896" w:rsidP="00FF7896">
      <w:pPr>
        <w:jc w:val="both"/>
        <w:rPr>
          <w:rFonts w:ascii="Times New Roman" w:hAnsi="Times New Roman"/>
        </w:rPr>
      </w:pPr>
    </w:p>
    <w:p w:rsidR="00AF465A" w:rsidRDefault="00AF465A" w:rsidP="00AF465A">
      <w:pPr>
        <w:jc w:val="both"/>
        <w:rPr>
          <w:rFonts w:ascii="Times New Roman" w:hAnsi="Times New Roman"/>
        </w:rPr>
      </w:pPr>
    </w:p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0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0"/>
    <w:rsid w:val="00050611"/>
    <w:rsid w:val="000A43FD"/>
    <w:rsid w:val="00154EF4"/>
    <w:rsid w:val="001736A0"/>
    <w:rsid w:val="001838A5"/>
    <w:rsid w:val="001E6AAF"/>
    <w:rsid w:val="00215E3C"/>
    <w:rsid w:val="0023293C"/>
    <w:rsid w:val="002942BC"/>
    <w:rsid w:val="002B5648"/>
    <w:rsid w:val="002F055B"/>
    <w:rsid w:val="003873E8"/>
    <w:rsid w:val="003F673A"/>
    <w:rsid w:val="004C65DC"/>
    <w:rsid w:val="00511607"/>
    <w:rsid w:val="005166A6"/>
    <w:rsid w:val="005650DD"/>
    <w:rsid w:val="005734F7"/>
    <w:rsid w:val="00573D30"/>
    <w:rsid w:val="005C0610"/>
    <w:rsid w:val="005D59B9"/>
    <w:rsid w:val="00604C7F"/>
    <w:rsid w:val="006A398C"/>
    <w:rsid w:val="00717EFD"/>
    <w:rsid w:val="00726943"/>
    <w:rsid w:val="007D4B2B"/>
    <w:rsid w:val="00815959"/>
    <w:rsid w:val="008325B3"/>
    <w:rsid w:val="008369F6"/>
    <w:rsid w:val="00844DF3"/>
    <w:rsid w:val="00897568"/>
    <w:rsid w:val="00907430"/>
    <w:rsid w:val="00963408"/>
    <w:rsid w:val="009D2271"/>
    <w:rsid w:val="009E1C8F"/>
    <w:rsid w:val="009F4ECF"/>
    <w:rsid w:val="00A87527"/>
    <w:rsid w:val="00AD4E03"/>
    <w:rsid w:val="00AF465A"/>
    <w:rsid w:val="00B0131E"/>
    <w:rsid w:val="00B1414B"/>
    <w:rsid w:val="00B26EC9"/>
    <w:rsid w:val="00B707FA"/>
    <w:rsid w:val="00C21ED1"/>
    <w:rsid w:val="00C7052E"/>
    <w:rsid w:val="00CB7780"/>
    <w:rsid w:val="00D170F7"/>
    <w:rsid w:val="00D92CF8"/>
    <w:rsid w:val="00E2534E"/>
    <w:rsid w:val="00E650B8"/>
    <w:rsid w:val="00E734B2"/>
    <w:rsid w:val="00ED4500"/>
    <w:rsid w:val="00ED7161"/>
    <w:rsid w:val="00F143A1"/>
    <w:rsid w:val="00FD1474"/>
    <w:rsid w:val="00FD2706"/>
    <w:rsid w:val="00FF227B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alesiewicz</cp:lastModifiedBy>
  <cp:revision>3</cp:revision>
  <cp:lastPrinted>2021-11-05T10:58:00Z</cp:lastPrinted>
  <dcterms:created xsi:type="dcterms:W3CDTF">2021-11-18T12:41:00Z</dcterms:created>
  <dcterms:modified xsi:type="dcterms:W3CDTF">2021-11-24T11:53:00Z</dcterms:modified>
</cp:coreProperties>
</file>