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FF" w:rsidRPr="000B2CFF" w:rsidRDefault="000B2CFF" w:rsidP="000B2C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Pr="000B2CFF" w:rsidRDefault="000B2CFF" w:rsidP="000B2CFF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…………………………………………</w:t>
      </w:r>
    </w:p>
    <w:p w:rsidR="000B2CFF" w:rsidRPr="000B2CFF" w:rsidRDefault="000B2CFF" w:rsidP="000B2CFF">
      <w:pPr>
        <w:widowControl w:val="0"/>
        <w:tabs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           (pieczęć zamawiającego)</w:t>
      </w:r>
    </w:p>
    <w:p w:rsidR="000B2CFF" w:rsidRPr="000B2CFF" w:rsidRDefault="000B2CFF" w:rsidP="000B2CFF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0B2CFF" w:rsidRPr="000B2CFF" w:rsidRDefault="000B2CFF" w:rsidP="000B2CFF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      </w:t>
      </w:r>
      <w:r w:rsidR="006161DB">
        <w:rPr>
          <w:rFonts w:ascii="Times New Roman" w:eastAsia="Times New Roman" w:hAnsi="Times New Roman" w:cs="Times New Roman"/>
          <w:sz w:val="24"/>
          <w:szCs w:val="24"/>
          <w:lang w:eastAsia="ar-SA"/>
        </w:rPr>
        <w:t>Świnoujście, dnia 08</w:t>
      </w:r>
      <w:bookmarkStart w:id="0" w:name="_GoBack"/>
      <w:bookmarkEnd w:id="0"/>
      <w:r w:rsidR="00CD104B">
        <w:rPr>
          <w:rFonts w:ascii="Times New Roman" w:eastAsia="Times New Roman" w:hAnsi="Times New Roman" w:cs="Times New Roman"/>
          <w:sz w:val="24"/>
          <w:szCs w:val="24"/>
          <w:lang w:eastAsia="ar-SA"/>
        </w:rPr>
        <w:t>.11.2021</w:t>
      </w: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0B2CFF" w:rsidRPr="000B2CFF" w:rsidRDefault="000B2CFF" w:rsidP="000B2CFF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Znak sprawy: </w:t>
      </w:r>
      <w:r w:rsidR="00CD104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WKM.271.1.2021</w:t>
      </w:r>
    </w:p>
    <w:p w:rsidR="000B2CFF" w:rsidRPr="000B2CFF" w:rsidRDefault="000B2CFF" w:rsidP="000B2CFF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Internetowa Biuletynu Informacji Publicznej Urzędu Miasta Świnoujście</w:t>
      </w:r>
    </w:p>
    <w:p w:rsidR="000B2CFF" w:rsidRPr="000B2CFF" w:rsidRDefault="000B2CFF" w:rsidP="000B2CFF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Default="000B2CFF" w:rsidP="000B2C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  <w:r w:rsidR="00FD4F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NR 1</w:t>
      </w:r>
    </w:p>
    <w:p w:rsidR="00FD4F96" w:rsidRPr="000B2CFF" w:rsidRDefault="00FD4F96" w:rsidP="000B2C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„Wykonanie wraz z dostawą tablic rejestracyjnych oraz odbiór i złomowanie starych tablic rejestracyjnych”</w:t>
      </w:r>
    </w:p>
    <w:p w:rsidR="000B2CFF" w:rsidRPr="000B2CFF" w:rsidRDefault="000B2CFF" w:rsidP="000B2C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Pr="00651AC0" w:rsidRDefault="000B2CFF" w:rsidP="000B2CF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ul. Wojska Polskiego 1/5, 72-600 Świnoujście (komórka organizacyjna UM prowadząca postępowanie): Wydział Komunikacji</w:t>
      </w:r>
    </w:p>
    <w:p w:rsidR="000B2CFF" w:rsidRPr="00651AC0" w:rsidRDefault="000B2CFF" w:rsidP="000B2CFF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6" w:rsidRPr="00651AC0" w:rsidRDefault="000B2CFF" w:rsidP="00347446">
      <w:pPr>
        <w:widowControl w:val="0"/>
        <w:numPr>
          <w:ilvl w:val="0"/>
          <w:numId w:val="1"/>
        </w:numPr>
        <w:suppressAutoHyphens/>
        <w:autoSpaceDE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 Naczelnik - p. Agnieszka Siudek - Karlińska, Główny specjalista - p. </w:t>
      </w:r>
      <w:proofErr w:type="spellStart"/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>Elly</w:t>
      </w:r>
      <w:proofErr w:type="spellEnd"/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Barska, tel. 091 321 20 55 lub 091 321 79 25, e-mail: </w:t>
      </w:r>
      <w:hyperlink r:id="rId5" w:history="1">
        <w:r w:rsidRPr="00651A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wkm@um.swinoujscie.pl</w:t>
        </w:r>
      </w:hyperlink>
    </w:p>
    <w:p w:rsidR="00347446" w:rsidRPr="00651AC0" w:rsidRDefault="00347446" w:rsidP="00347446">
      <w:pPr>
        <w:widowControl w:val="0"/>
        <w:suppressAutoHyphens/>
        <w:autoSpaceDE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Pr="00651AC0" w:rsidRDefault="000B2CFF" w:rsidP="009C346B">
      <w:pPr>
        <w:widowControl w:val="0"/>
        <w:suppressAutoHyphens/>
        <w:autoSpaceDE w:val="0"/>
        <w:spacing w:before="100" w:beforeAutospacing="1" w:after="100" w:afterAutospacing="1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>Zaprasza do złożenia ofert na: wykonanie i dostawę do siedziby Urzędu Miasta Świnoujście, Wydziału Komunikacji tablic rejestracyjnych wszystkich rodzajów wykonanych zgodnie z ustawą z dnia 20 czerwca 1997 r. - Prawo o ruchu drogowym</w:t>
      </w:r>
      <w:r w:rsidR="00CD104B"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104B" w:rsidRPr="00651A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D104B" w:rsidRPr="00651AC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D104B" w:rsidRPr="00651AC0">
        <w:rPr>
          <w:rFonts w:ascii="Times New Roman" w:hAnsi="Times New Roman" w:cs="Times New Roman"/>
          <w:sz w:val="24"/>
          <w:szCs w:val="24"/>
        </w:rPr>
        <w:t xml:space="preserve">. Dz. U. z 2021 r. poz. 450 z </w:t>
      </w:r>
      <w:proofErr w:type="spellStart"/>
      <w:r w:rsidR="00CD104B" w:rsidRPr="00651AC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D104B" w:rsidRPr="00651AC0">
        <w:rPr>
          <w:rFonts w:ascii="Times New Roman" w:hAnsi="Times New Roman" w:cs="Times New Roman"/>
          <w:sz w:val="24"/>
          <w:szCs w:val="24"/>
        </w:rPr>
        <w:t>. zm.)</w:t>
      </w:r>
      <w:r w:rsidR="00347446" w:rsidRPr="00651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Rozporządzeniem Ministra Infrastruktury i Budownictwa z dnia 11 grudnia 2017 r. w sprawie rejestracji i oznaczania pojazdów oraz wymagań dla tablic rejestracyjnych (Dz. U. poz. 2355 z </w:t>
      </w:r>
      <w:proofErr w:type="spellStart"/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zm.), a także odbiór i złomowanie tablic rejestracyjnych wycofanych z użytku.</w:t>
      </w:r>
    </w:p>
    <w:p w:rsidR="000B2CFF" w:rsidRPr="00651AC0" w:rsidRDefault="000B2CFF" w:rsidP="0034744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Wykonawca powinien posiadać zezwolenie marszałka województwa na produkcję tablic rejestracyjnych, zgodnie z postanowieniami art. 75a ustawy z dnia 20 czerwca 1997 r. - Prawo o ruchu drogowym </w:t>
      </w:r>
      <w:r w:rsidRPr="00651AC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651AC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51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110 z </w:t>
      </w:r>
      <w:proofErr w:type="spellStart"/>
      <w:r w:rsidRPr="00651AC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51AC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0B2CFF" w:rsidRPr="00651AC0" w:rsidRDefault="000B2CFF" w:rsidP="000B2CFF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651A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Zamawiający dopuszcza możliwość zatrudnienia przez Wykonawcę podwykonawcy do utylizacji starych tablic rejestracyjnych.</w:t>
      </w:r>
    </w:p>
    <w:p w:rsidR="000B2CFF" w:rsidRPr="00651AC0" w:rsidRDefault="000B2CFF" w:rsidP="0034744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Wykonawca/</w:t>
      </w:r>
      <w:r w:rsidR="004F4C8E"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podwykonawca powinien posiadać ważne zezwolenie właściwego organu na prowadzenie działalności w zakresie gospodarowania odpadami co najmniej w zakresie zbierania, transportu i przetwarzania, przez które rozumie się przynajmniej zniszczenie zużytych tablic w sposób uniemożliwiający ich powtórne wykorzystanie tj. posiada zezwolenie marszałka województwa na zbieranie i przetwarzanie odpadów oraz zezwolenie starosty na transport odpadów zgodnie z art. 41 ustawy z dnia </w:t>
      </w:r>
      <w:r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2012 r. o odpadach</w:t>
      </w:r>
      <w:r w:rsidR="004F4C8E"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F4C8E" w:rsidRPr="00651A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F4C8E" w:rsidRPr="00651AC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F4C8E" w:rsidRPr="00651AC0">
        <w:rPr>
          <w:rFonts w:ascii="Times New Roman" w:hAnsi="Times New Roman" w:cs="Times New Roman"/>
          <w:sz w:val="24"/>
          <w:szCs w:val="24"/>
        </w:rPr>
        <w:t xml:space="preserve">. Dz. U. z 2021 r. poz. 779 z </w:t>
      </w:r>
      <w:proofErr w:type="spellStart"/>
      <w:r w:rsidR="004F4C8E" w:rsidRPr="00651AC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F4C8E" w:rsidRPr="00651AC0">
        <w:rPr>
          <w:rFonts w:ascii="Times New Roman" w:hAnsi="Times New Roman" w:cs="Times New Roman"/>
          <w:sz w:val="24"/>
          <w:szCs w:val="24"/>
        </w:rPr>
        <w:t>. zm.).</w:t>
      </w:r>
      <w:r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B2CFF" w:rsidRPr="00651AC0" w:rsidRDefault="000B2CFF" w:rsidP="000B2C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Pr="00651AC0" w:rsidRDefault="000B2CFF" w:rsidP="000B2CF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Szczegółowy opis przedmiotu zamówienia: </w:t>
      </w:r>
    </w:p>
    <w:p w:rsidR="000B2CFF" w:rsidRPr="00B36737" w:rsidRDefault="000B2CFF" w:rsidP="00B36737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Tablice samochodowe zwyczajne jednorzędowe i dwurzędowe, tablice do przyczep jednorzędowe i dwurzędowe, tablice tymczasowe jednorzędowe i dwurzędowe, tablice indywidualne jednorzędowe i dwurzędowe, tablice zabytkowe jednorzędowe i dwurzędowe, tablice samochodo</w:t>
      </w:r>
      <w:r w:rsidR="00CD104B"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 jednorzędowe zmniejszone, tablice profesjonalne oraz tablice dla pojazdów elektrycznych lub wodorowych;</w:t>
      </w:r>
    </w:p>
    <w:p w:rsidR="000B2CFF" w:rsidRPr="00B36737" w:rsidRDefault="000B2CFF" w:rsidP="00B36737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Tablice rejestracyjne zwyczajne motocyklowe i ciągnikowe, tablice tymczasowe </w:t>
      </w:r>
      <w:r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motocyklowe i ciągnikowe, tablice motocyklowe zabytkowe i indywidualne, profesjonalne tablice motocyklowe</w:t>
      </w:r>
      <w:r w:rsidR="00CD104B"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tablice dla pojazdów elektrycznych lub wodorowych</w:t>
      </w:r>
      <w:r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:rsidR="000B2CFF" w:rsidRPr="00B36737" w:rsidRDefault="000B2CFF" w:rsidP="00B36737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Tablice zwyczajne motorowerowe, tablice tymczasowe motorowerowe, profesjonalne tablice motorowerowe</w:t>
      </w:r>
      <w:r w:rsidR="00CD104B"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tablice dla pojazdów elektrycznych lub wodorowych</w:t>
      </w:r>
      <w:r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 odbiór i komisyjne niszczenie tablic rejestracyjnych przyjętych przez wydział do złomowania w sposób uniemożliwiający ich powtórne wykorzystanie.</w:t>
      </w:r>
    </w:p>
    <w:p w:rsidR="000B2CFF" w:rsidRPr="00651AC0" w:rsidRDefault="000B2CFF" w:rsidP="000B2C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651A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Wykonawca będzie zobowiązany do odbioru i złomowania tablic rejestracyjnych przeznaczonych do kasacji. Odbiór będzie odbywał się na koszt Wykonawcy na podstawie protokołu przekazania tablic rejestracyjnych do złomowania nie rzadziej niż raz w miesiącu</w:t>
      </w:r>
      <w:r w:rsidRPr="00651A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br/>
        <w:t>po wcześniejszym ustaleniu dokładnego terminu. Dokonanie złomowania zużytych tablic rejestracyjnych ma być potwierdzone protokołem likwidacji tablic – za co Wykonawca ponosi całkowitą odpowiedzialność.</w:t>
      </w:r>
    </w:p>
    <w:p w:rsidR="000B2CFF" w:rsidRPr="00651AC0" w:rsidRDefault="000B2CFF" w:rsidP="000B2C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51AC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przypadku zmiany w trakcie trwania umowy przepisów prawa dotyczących rejestracji i oznaczania pojazdów oraz wymagań dla tablic rejestracyjnych, Wykonawca będzie zobowiązany wykonać tablice rejestracyjne zgodnie z przepisami obowiązującymi na dzień złożenia przez Zamawiającego zamówienia.</w:t>
      </w:r>
    </w:p>
    <w:p w:rsidR="000B2CFF" w:rsidRPr="00651AC0" w:rsidRDefault="000B2CFF" w:rsidP="000B2C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651A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Realizacja dostaw następować będzie w terminie do 7 dni po zgłoszeniu zapotrzebowania, w przypadku pilnych dostaw tablic rejestracyjnych i wtórników termin realizacji wynosi 3 dni od chwili zgłoszenia zapotrzebowania (złożenie dyspozycji w formie pisemnej, drogą elektroniczną lub faksem) przez Wydział Komunikacji Urzędu Miasta Świnoujście.</w:t>
      </w:r>
    </w:p>
    <w:p w:rsidR="000B2CFF" w:rsidRPr="00651AC0" w:rsidRDefault="000B2CFF" w:rsidP="000B2C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651A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Przedmiot zamówienia dostarczany będzie do pomieszczeń Wydziału Komunikacji zlokalizowanego w siedzibie Urzędu Miasta Świnoujście przy ul. Wojska Polskiego ½. Natomiast transport dostaw, opakowania transportowe, zabezpieczenie w czasie transportu, ubezpieczenie dostaw jest w gestii i na koszt Wykonawcy.</w:t>
      </w:r>
    </w:p>
    <w:p w:rsidR="000B2CFF" w:rsidRPr="000B2CFF" w:rsidRDefault="000B2CFF" w:rsidP="000B2C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0B2CF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Planowana wielkość zamówienia</w:t>
      </w:r>
      <w:r w:rsidRPr="000B2CF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</w:p>
    <w:p w:rsidR="000B2CFF" w:rsidRPr="000B2CFF" w:rsidRDefault="004D2116" w:rsidP="000B2C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4a) - ok. 67</w:t>
      </w:r>
      <w:r w:rsidR="009B626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0B2CFF"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3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CFF"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>szt.</w:t>
      </w:r>
    </w:p>
    <w:p w:rsidR="000B2CFF" w:rsidRPr="000B2CFF" w:rsidRDefault="00405205" w:rsidP="000B2C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4b) - ok.   31</w:t>
      </w:r>
      <w:r w:rsidR="009B626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B2CFF"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szt.</w:t>
      </w:r>
    </w:p>
    <w:p w:rsidR="000B2CFF" w:rsidRPr="000B2CFF" w:rsidRDefault="00405205" w:rsidP="000B2C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4c) - ok.   130</w:t>
      </w:r>
      <w:r w:rsidR="000B2CFF"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szt.</w:t>
      </w:r>
    </w:p>
    <w:p w:rsidR="000B2CFF" w:rsidRPr="000B2CFF" w:rsidRDefault="000B2CFF" w:rsidP="000B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poszczególnych rodzajów tablic są szacunkowe i mogą ulec zmianom w okresie realizacji zamówienia.</w:t>
      </w:r>
    </w:p>
    <w:p w:rsidR="000B2CFF" w:rsidRDefault="000B2CFF" w:rsidP="000B2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Podana liczba nie stanowi zobowiązania Zamawiającego do jego wykorzystania</w:t>
      </w:r>
      <w:r w:rsidRPr="000B2C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w czasie realizacji zamówienia, powyższe dane posłużą jedynie do wyboru oferty najkorzystniejszej.</w:t>
      </w:r>
    </w:p>
    <w:p w:rsidR="009C346B" w:rsidRPr="000B2CFF" w:rsidRDefault="009C346B" w:rsidP="000B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CFF" w:rsidRDefault="009C346B" w:rsidP="009C3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Kod CPV: 30195000-2 tablice</w:t>
      </w:r>
    </w:p>
    <w:p w:rsidR="009C346B" w:rsidRPr="009C346B" w:rsidRDefault="009C346B" w:rsidP="009C346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796" w:rsidRPr="00966B08" w:rsidRDefault="00753796" w:rsidP="00966B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Kryterium oceny ofert</w:t>
      </w:r>
      <w:r w:rsidR="000B2CFF" w:rsidRPr="009C3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0B2CFF" w:rsidRPr="007E5EC3" w:rsidRDefault="00753796" w:rsidP="007E5E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najkorzystniejszej zostanie dokonany na podstawie następujących kryteriów:</w:t>
      </w:r>
      <w:r w:rsidR="007E5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CFF" w:rsidRPr="007E5E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=100 % </w:t>
      </w:r>
    </w:p>
    <w:p w:rsidR="00753796" w:rsidRDefault="00753796" w:rsidP="00C567A0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37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ofertę najkorzystniejszą Zamawiający uzna ofertę, której zostanie przyznana najwyższa i</w:t>
      </w:r>
      <w:r w:rsidR="008A50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lość punktów w ramach powyższego kryterium</w:t>
      </w:r>
      <w:r w:rsidRPr="007537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A5047" w:rsidRPr="00C567A0" w:rsidRDefault="008A5047" w:rsidP="008A5047">
      <w:pPr>
        <w:pStyle w:val="Akapitzlist"/>
        <w:widowControl w:val="0"/>
        <w:suppressAutoHyphens/>
        <w:autoSpaceDE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2CFF" w:rsidRPr="000B2CFF" w:rsidRDefault="000B2CFF" w:rsidP="000B2CF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realizacji zamówienia: </w:t>
      </w:r>
    </w:p>
    <w:p w:rsidR="000B2CFF" w:rsidRPr="000B2CFF" w:rsidRDefault="009B6263" w:rsidP="000B2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05.01.2022</w:t>
      </w:r>
      <w:r w:rsidR="000B2CFF"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w którym wartość  zamówienia  osiągnie  </w:t>
      </w:r>
      <w:r w:rsidR="008A5047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 100 000 zł  (netto)  nie</w:t>
      </w:r>
      <w:r w:rsidR="000B2CFF"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</w:t>
      </w:r>
      <w:r w:rsidR="008A5047">
        <w:rPr>
          <w:rFonts w:ascii="Times New Roman" w:eastAsia="Times New Roman" w:hAnsi="Times New Roman" w:cs="Times New Roman"/>
          <w:sz w:val="24"/>
          <w:szCs w:val="24"/>
          <w:lang w:eastAsia="pl-PL"/>
        </w:rPr>
        <w:t>użej jednak niż do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1.12.2022</w:t>
      </w:r>
      <w:r w:rsidR="000B2CFF"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0B2CFF" w:rsidRDefault="000B2CFF" w:rsidP="003E6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5047" w:rsidRDefault="008A5047" w:rsidP="003E6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737" w:rsidRDefault="00B36737" w:rsidP="003E6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6737" w:rsidRPr="000B2CFF" w:rsidRDefault="00B36737" w:rsidP="003E6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2CFF" w:rsidRPr="000B2CFF" w:rsidRDefault="000B2CFF" w:rsidP="000B2CF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CF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 xml:space="preserve">Okres gwarancji (jeżeli dotyczy): </w:t>
      </w:r>
    </w:p>
    <w:p w:rsidR="000B2CFF" w:rsidRPr="00651AC0" w:rsidRDefault="000B2CFF" w:rsidP="000B2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wymaga, aby Wykonawca</w:t>
      </w:r>
      <w:r w:rsidRPr="00651A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 dostarczone tablice udzielił gwarancji jakości na okres nie krótszy niż 36 miesięcy.</w:t>
      </w:r>
      <w:r w:rsidRPr="00651A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51A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Ponadto</w:t>
      </w:r>
      <w:r w:rsidRPr="00651A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tablice rejestracyjne muszą spełniać wymagania określone Rozporządzeniem </w:t>
      </w: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>Ministra Infrastruktury i Budownictwa z dnia 11 grudnia 2017 r. w sprawie rejestracji i oznaczania pojazdów oraz wymagań dla tablic rejestracyjnych (Dz. U. poz. 2355 z </w:t>
      </w:r>
      <w:proofErr w:type="spellStart"/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</w:t>
      </w:r>
      <w:r w:rsidR="009B6263"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 Rozporządzeniem </w:t>
      </w:r>
      <w:r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Ministra Transportu, Budownictwa i Gospodarki Morskiej z dnia 2 maja 2012 r. w sprawie warunków produkcji i sposobu dystrybucji tablic rejestracyjnych i znaków legalizacyjnych </w:t>
      </w:r>
      <w:r w:rsidRPr="00651AC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651AC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51AC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717).</w:t>
      </w:r>
    </w:p>
    <w:p w:rsidR="000B2CFF" w:rsidRPr="00651AC0" w:rsidRDefault="000B2CFF" w:rsidP="000B2C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B08" w:rsidRPr="00651AC0" w:rsidRDefault="00966B08" w:rsidP="000B2CF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1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</w:t>
      </w:r>
      <w:r w:rsidR="000B2CFF" w:rsidRPr="00651A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 Sposób składania oferty:</w:t>
      </w:r>
    </w:p>
    <w:p w:rsidR="00966B08" w:rsidRPr="00651AC0" w:rsidRDefault="00966B08" w:rsidP="00966B08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1A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powinna być sporządzona w języku polskim, na formularzu oferty według wzoru stanowiącego załączn</w:t>
      </w:r>
      <w:r w:rsidR="00960614" w:rsidRPr="00651A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ik nr 2 do Zapytania ofertowego.  </w:t>
      </w:r>
    </w:p>
    <w:p w:rsidR="00966B08" w:rsidRPr="00651AC0" w:rsidRDefault="00966B08" w:rsidP="00966B08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1A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powinna być podpisana przez osoby upoważnione do składania oświadczeń woli w imieniu wykonawcy. Pełnomocnictwo do podpisania oferty musi być dołączone do oferty, o ile nie wynika ono z innych dokumentów złożonych przez wykonawcę; </w:t>
      </w:r>
    </w:p>
    <w:p w:rsidR="00960614" w:rsidRPr="00651AC0" w:rsidRDefault="00966B08" w:rsidP="00960614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1A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ofertę należy złożyć w formie skanu podpisanych dokumentów. Ofertę należy przesłać na adres e-mail: </w:t>
      </w:r>
      <w:hyperlink r:id="rId6" w:history="1">
        <w:r w:rsidRPr="00651AC0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wkm@um.swinoujscie.pl</w:t>
        </w:r>
      </w:hyperlink>
      <w:r w:rsidR="00960614" w:rsidRPr="00651A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66B08" w:rsidRPr="00651AC0" w:rsidRDefault="00966B08" w:rsidP="00960614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1A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złożenia oferty: do dnia </w:t>
      </w:r>
      <w:r w:rsidR="00C97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22.11.2021 r., godz. 14.0</w:t>
      </w:r>
      <w:r w:rsidRPr="0065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0B2CFF" w:rsidRPr="00651AC0" w:rsidRDefault="00966B08" w:rsidP="00960614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1A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złożona po terminie zostanie odrzucona.</w:t>
      </w:r>
    </w:p>
    <w:p w:rsidR="00960614" w:rsidRPr="00A836E0" w:rsidRDefault="00960614" w:rsidP="00A836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6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Ponadto </w:t>
      </w:r>
      <w:r w:rsidRPr="00A836E0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należy dołączyć dokumenty wskazane w punkcie 2 zapytania ofertowego.</w:t>
      </w:r>
    </w:p>
    <w:p w:rsidR="00C567A0" w:rsidRPr="00651AC0" w:rsidRDefault="00C567A0" w:rsidP="00960614">
      <w:pPr>
        <w:pStyle w:val="Akapitzlist"/>
        <w:widowControl w:val="0"/>
        <w:suppressAutoHyphens/>
        <w:autoSpaceDE w:val="0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2CFF" w:rsidRPr="00651AC0" w:rsidRDefault="000B2CFF" w:rsidP="000B2CFF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</w:t>
      </w:r>
      <w:r w:rsidR="00960614"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miejsce otwarcia</w:t>
      </w: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/rozpatrzenia ofert: </w:t>
      </w:r>
    </w:p>
    <w:p w:rsidR="000B2CFF" w:rsidRPr="00651AC0" w:rsidRDefault="000B2CFF" w:rsidP="000B2CFF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Otwarcie i wybór najkorzystniejszej oferty nastąpi w dniu </w:t>
      </w:r>
      <w:r w:rsidR="00651AC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22.11.</w:t>
      </w:r>
      <w:r w:rsidR="009B6263" w:rsidRPr="00651AC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2021</w:t>
      </w:r>
      <w:r w:rsidRPr="00651AC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r</w:t>
      </w:r>
      <w:r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="00960614"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  <w:r w:rsidR="00C971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godz. 14.3</w:t>
      </w:r>
      <w:r w:rsidRPr="00651AC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0</w:t>
      </w:r>
      <w:r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w Wydziale Komunikacji Urzęd</w:t>
      </w:r>
      <w:r w:rsidR="009B6263"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u Miasta Świnoujście pokój nr 209</w:t>
      </w:r>
      <w:r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0B2CFF" w:rsidRPr="00651AC0" w:rsidRDefault="000B2CFF" w:rsidP="000B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AC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wyborze Wykonawcy Zamawiający umieści w Biuletynie Informacji Publicznej Urzędu Miasta Świnoujście.</w:t>
      </w:r>
    </w:p>
    <w:p w:rsidR="000B2CFF" w:rsidRDefault="00E62DA1" w:rsidP="00E62D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związania ofertą musi być nie krótszy niż do 05.01.2022 r.</w:t>
      </w:r>
    </w:p>
    <w:p w:rsidR="00E62DA1" w:rsidRPr="00651AC0" w:rsidRDefault="00E62DA1" w:rsidP="00E62D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2CFF" w:rsidRPr="00651AC0" w:rsidRDefault="000B2CFF" w:rsidP="000B2CFF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Warunki płatności: </w:t>
      </w:r>
      <w:r w:rsidR="00960614"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na konto bankowe w terminie do 21 dni od otrzymania prawidłowo wystawionej FV.</w:t>
      </w:r>
    </w:p>
    <w:p w:rsidR="00C567A0" w:rsidRPr="00651AC0" w:rsidRDefault="00C567A0" w:rsidP="00C567A0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Pr="00651AC0" w:rsidRDefault="00960614" w:rsidP="001A5635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Faktura może zostać wystawiona po pr</w:t>
      </w:r>
      <w:r w:rsidR="00E62DA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otokolarnym potwierdzeniu pr</w:t>
      </w:r>
      <w:r w:rsidR="00A836E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zez </w:t>
      </w:r>
      <w:r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Zamawiającego należytego wykonania usługi. </w:t>
      </w:r>
    </w:p>
    <w:p w:rsidR="009000DE" w:rsidRDefault="000B2CFF" w:rsidP="00C567A0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0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C0B32" w:rsidRDefault="007C0B32" w:rsidP="00C567A0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B32" w:rsidRDefault="007C0B32" w:rsidP="00C567A0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B32" w:rsidRDefault="007C0B32" w:rsidP="00C567A0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B32" w:rsidRDefault="007C0B32" w:rsidP="00C567A0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Pr="009000DE" w:rsidRDefault="009000DE" w:rsidP="009000DE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2CFF" w:rsidRPr="009000DE">
        <w:rPr>
          <w:rFonts w:ascii="Times New Roman" w:eastAsia="Times New Roman" w:hAnsi="Times New Roman" w:cs="Times New Roman"/>
          <w:sz w:val="24"/>
          <w:szCs w:val="24"/>
          <w:lang w:eastAsia="ar-SA"/>
        </w:rPr>
        <w:t>….………………………………</w:t>
      </w:r>
    </w:p>
    <w:p w:rsidR="00960614" w:rsidRPr="001A5635" w:rsidRDefault="00960614" w:rsidP="00960614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lang w:eastAsia="ar-SA"/>
        </w:rPr>
        <w:tab/>
      </w:r>
      <w:r w:rsidR="000B2CFF" w:rsidRPr="001A5635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podpis</w:t>
      </w:r>
      <w:r w:rsidRPr="001A5635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i pieczątka</w:t>
      </w:r>
    </w:p>
    <w:p w:rsidR="000B2CFF" w:rsidRPr="001A5635" w:rsidRDefault="00960614" w:rsidP="00960614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1A5635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ab/>
      </w:r>
      <w:r w:rsidR="000B2CFF" w:rsidRPr="001A5635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ki</w:t>
      </w:r>
      <w:r w:rsidRPr="001A5635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erownika komórki organizacyjnej</w:t>
      </w:r>
    </w:p>
    <w:p w:rsidR="000B2CFF" w:rsidRPr="001A5635" w:rsidRDefault="007C0D44" w:rsidP="007C0D4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635">
        <w:rPr>
          <w:rFonts w:ascii="Times New Roman" w:eastAsia="Times New Roman" w:hAnsi="Times New Roman" w:cs="Times New Roman"/>
          <w:sz w:val="20"/>
          <w:szCs w:val="20"/>
          <w:lang w:eastAsia="ar-SA"/>
        </w:rPr>
        <w:t>sporządził:</w:t>
      </w:r>
    </w:p>
    <w:p w:rsidR="007C0D44" w:rsidRPr="001A5635" w:rsidRDefault="007C0B32" w:rsidP="007C0D4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Agnieszka Siudek-Karlińska</w:t>
      </w:r>
    </w:p>
    <w:p w:rsidR="007C0D44" w:rsidRPr="001A5635" w:rsidRDefault="007C0D44" w:rsidP="007C0D4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635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</w:t>
      </w:r>
    </w:p>
    <w:p w:rsidR="00265293" w:rsidRPr="001A5635" w:rsidRDefault="001A5635" w:rsidP="007C0D4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A5635">
        <w:rPr>
          <w:rFonts w:ascii="Times New Roman" w:hAnsi="Times New Roman" w:cs="Times New Roman"/>
          <w:sz w:val="20"/>
          <w:szCs w:val="20"/>
        </w:rPr>
        <w:t>i</w:t>
      </w:r>
      <w:r w:rsidR="007C0D44" w:rsidRPr="001A5635">
        <w:rPr>
          <w:rFonts w:ascii="Times New Roman" w:hAnsi="Times New Roman" w:cs="Times New Roman"/>
          <w:sz w:val="20"/>
          <w:szCs w:val="20"/>
        </w:rPr>
        <w:t>mię i nazwisko pracownika</w:t>
      </w:r>
    </w:p>
    <w:p w:rsidR="001A5635" w:rsidRPr="001A5635" w:rsidRDefault="001A5635" w:rsidP="001A5635">
      <w:pPr>
        <w:rPr>
          <w:rFonts w:ascii="Times New Roman" w:hAnsi="Times New Roman" w:cs="Times New Roman"/>
          <w:sz w:val="20"/>
          <w:szCs w:val="20"/>
        </w:rPr>
      </w:pPr>
      <w:r w:rsidRPr="001A5635">
        <w:rPr>
          <w:rFonts w:ascii="Times New Roman" w:hAnsi="Times New Roman" w:cs="Times New Roman"/>
          <w:sz w:val="20"/>
          <w:szCs w:val="20"/>
        </w:rPr>
        <w:t>Załączniki:</w:t>
      </w:r>
    </w:p>
    <w:p w:rsidR="001A5635" w:rsidRPr="001A5635" w:rsidRDefault="001A5635" w:rsidP="001A56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A5635">
        <w:rPr>
          <w:rFonts w:ascii="Times New Roman" w:hAnsi="Times New Roman" w:cs="Times New Roman"/>
          <w:sz w:val="20"/>
          <w:szCs w:val="20"/>
        </w:rPr>
        <w:t>Opis przedmiotu zamówienia (jeżeli dotyczy);</w:t>
      </w:r>
    </w:p>
    <w:p w:rsidR="001A5635" w:rsidRPr="001A5635" w:rsidRDefault="001A5635" w:rsidP="001A56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A5635">
        <w:rPr>
          <w:rFonts w:ascii="Times New Roman" w:hAnsi="Times New Roman" w:cs="Times New Roman"/>
          <w:sz w:val="20"/>
          <w:szCs w:val="20"/>
        </w:rPr>
        <w:t>Formularz ofertowy;</w:t>
      </w:r>
    </w:p>
    <w:p w:rsidR="001A5635" w:rsidRPr="001A5635" w:rsidRDefault="001A5635" w:rsidP="001A56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 informacyjn</w:t>
      </w:r>
      <w:r w:rsidRPr="001A5635">
        <w:rPr>
          <w:rFonts w:ascii="Times New Roman" w:hAnsi="Times New Roman" w:cs="Times New Roman"/>
          <w:sz w:val="20"/>
          <w:szCs w:val="20"/>
        </w:rPr>
        <w:t>a dotycząca ochrony danych osobowych.</w:t>
      </w:r>
    </w:p>
    <w:sectPr w:rsidR="001A5635" w:rsidRPr="001A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DFD"/>
    <w:multiLevelType w:val="hybridMultilevel"/>
    <w:tmpl w:val="129070C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6B004C9"/>
    <w:multiLevelType w:val="singleLevel"/>
    <w:tmpl w:val="B39605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3A7B3589"/>
    <w:multiLevelType w:val="hybridMultilevel"/>
    <w:tmpl w:val="F3129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25383"/>
    <w:multiLevelType w:val="hybridMultilevel"/>
    <w:tmpl w:val="137E17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2415D4"/>
    <w:multiLevelType w:val="hybridMultilevel"/>
    <w:tmpl w:val="97FABE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C92135"/>
    <w:multiLevelType w:val="hybridMultilevel"/>
    <w:tmpl w:val="5640284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A4D1D50"/>
    <w:multiLevelType w:val="hybridMultilevel"/>
    <w:tmpl w:val="2C18E3C0"/>
    <w:lvl w:ilvl="0" w:tplc="4C62E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E3D01"/>
    <w:multiLevelType w:val="hybridMultilevel"/>
    <w:tmpl w:val="9BCC6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FF"/>
    <w:rsid w:val="00033F66"/>
    <w:rsid w:val="000B2CFF"/>
    <w:rsid w:val="000D325E"/>
    <w:rsid w:val="000E3963"/>
    <w:rsid w:val="001358D5"/>
    <w:rsid w:val="00143249"/>
    <w:rsid w:val="001A5635"/>
    <w:rsid w:val="001A58C5"/>
    <w:rsid w:val="00223FE3"/>
    <w:rsid w:val="00265293"/>
    <w:rsid w:val="002A1831"/>
    <w:rsid w:val="00347446"/>
    <w:rsid w:val="003E6BD9"/>
    <w:rsid w:val="00405205"/>
    <w:rsid w:val="00460BBA"/>
    <w:rsid w:val="004D2116"/>
    <w:rsid w:val="004F4C8E"/>
    <w:rsid w:val="006161DB"/>
    <w:rsid w:val="00651AC0"/>
    <w:rsid w:val="00753796"/>
    <w:rsid w:val="007C0B32"/>
    <w:rsid w:val="007C0D44"/>
    <w:rsid w:val="007E5EC3"/>
    <w:rsid w:val="008A5047"/>
    <w:rsid w:val="009000DE"/>
    <w:rsid w:val="00960614"/>
    <w:rsid w:val="009652B1"/>
    <w:rsid w:val="00966B08"/>
    <w:rsid w:val="009B6263"/>
    <w:rsid w:val="009C346B"/>
    <w:rsid w:val="00A77DAE"/>
    <w:rsid w:val="00A836E0"/>
    <w:rsid w:val="00B36737"/>
    <w:rsid w:val="00C567A0"/>
    <w:rsid w:val="00C971FA"/>
    <w:rsid w:val="00CD104B"/>
    <w:rsid w:val="00E01471"/>
    <w:rsid w:val="00E62DA1"/>
    <w:rsid w:val="00F039DA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E074"/>
  <w15:chartTrackingRefBased/>
  <w15:docId w15:val="{5CB188AE-B3B2-4F50-B36A-676D180D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4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km@um.swinoujscie.pl" TargetMode="External"/><Relationship Id="rId5" Type="http://schemas.openxmlformats.org/officeDocument/2006/relationships/hyperlink" Target="mailto:wkm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Siudek-Karlińska Agnieszka</dc:creator>
  <cp:keywords/>
  <dc:description/>
  <cp:lastModifiedBy>Siudek-Karlińska Agnieszka</cp:lastModifiedBy>
  <cp:revision>12</cp:revision>
  <dcterms:created xsi:type="dcterms:W3CDTF">2021-11-03T08:32:00Z</dcterms:created>
  <dcterms:modified xsi:type="dcterms:W3CDTF">2021-11-08T12:28:00Z</dcterms:modified>
</cp:coreProperties>
</file>