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C5" w:rsidRDefault="00AC69C5" w:rsidP="00AC69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23375">
        <w:rPr>
          <w:rFonts w:ascii="Times New Roman" w:hAnsi="Times New Roman" w:cs="Times New Roman"/>
          <w:b/>
          <w:sz w:val="24"/>
        </w:rPr>
        <w:t>563</w:t>
      </w:r>
      <w:r>
        <w:rPr>
          <w:rFonts w:ascii="Times New Roman" w:hAnsi="Times New Roman" w:cs="Times New Roman"/>
          <w:b/>
          <w:sz w:val="24"/>
        </w:rPr>
        <w:t>/2021</w:t>
      </w:r>
    </w:p>
    <w:p w:rsidR="00AC69C5" w:rsidRDefault="00AC69C5" w:rsidP="00AC69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C69C5" w:rsidRDefault="00AC69C5" w:rsidP="00AC69C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C69C5" w:rsidRDefault="00423375" w:rsidP="00AC69C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27</w:t>
      </w:r>
      <w:r w:rsidR="00AC69C5">
        <w:rPr>
          <w:rFonts w:ascii="Times New Roman" w:hAnsi="Times New Roman" w:cs="Times New Roman"/>
          <w:sz w:val="24"/>
        </w:rPr>
        <w:t xml:space="preserve"> sierpnia 2021 r.</w:t>
      </w:r>
    </w:p>
    <w:p w:rsidR="00AC69C5" w:rsidRDefault="00AC69C5" w:rsidP="00AC69C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C69C5" w:rsidRDefault="00AC69C5" w:rsidP="00AC69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nieruchomości położonych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w Świnoujściu przy ul. Steyera</w:t>
      </w:r>
    </w:p>
    <w:p w:rsidR="00AC69C5" w:rsidRDefault="00AC69C5" w:rsidP="00AC69C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69C5" w:rsidRDefault="00AC69C5" w:rsidP="00AC69C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1990 ze zm.), postanawiam:</w:t>
      </w:r>
    </w:p>
    <w:p w:rsidR="00AC69C5" w:rsidRDefault="00AC69C5" w:rsidP="00AC69C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69C5" w:rsidRDefault="00AC69C5" w:rsidP="00AC69C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pierwokupu:  lokalu</w:t>
      </w:r>
      <w:proofErr w:type="gramEnd"/>
      <w:r>
        <w:rPr>
          <w:rFonts w:ascii="Times New Roman" w:hAnsi="Times New Roman" w:cs="Times New Roman"/>
          <w:sz w:val="24"/>
        </w:rPr>
        <w:t xml:space="preserve"> mieszkalnego numer 24 o powierzchni 55,13 m², mieszczącego się w budynku mieszkalnym, położonym w Świnoujściu przy ul. Steyera 2,4,6 w klatce numer 6 wraz z udziałem wynoszącym 5513/355123 w nieruchomości wspólnej, to jest we współwłasności działek o numerach 98/6, 98/8 oraz 99/4 o łącznym obszarze 0,2370ha oraz w częściach budynku i urządzeniach, które nie służą wyłącznie do użytku właścicieli lokali, zbyt</w:t>
      </w:r>
      <w:r w:rsidR="00916849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3993/2021 z dnia 16 sierpnia 2021 r.</w:t>
      </w:r>
    </w:p>
    <w:p w:rsidR="00AC69C5" w:rsidRDefault="00AC69C5" w:rsidP="00AC69C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69C5" w:rsidRDefault="00AC69C5" w:rsidP="00AC69C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AC69C5" w:rsidRDefault="00AC69C5" w:rsidP="00AC69C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69C5" w:rsidRDefault="00AC69C5" w:rsidP="00AC69C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C69C5" w:rsidRDefault="00AC69C5" w:rsidP="00AC69C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69C5" w:rsidRDefault="00AC69C5" w:rsidP="00AC69C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69C5" w:rsidRDefault="00AC69C5" w:rsidP="00AC69C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69C5" w:rsidRDefault="00AC69C5" w:rsidP="00AC69C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C69C5" w:rsidRDefault="00AC69C5" w:rsidP="00AC69C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C69C5" w:rsidRDefault="00AC69C5" w:rsidP="00AC69C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E2123A" w:rsidRDefault="00E2123A"/>
    <w:sectPr w:rsidR="00E2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C5"/>
    <w:rsid w:val="00423375"/>
    <w:rsid w:val="0043700A"/>
    <w:rsid w:val="00916849"/>
    <w:rsid w:val="00AC69C5"/>
    <w:rsid w:val="00E2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487A"/>
  <w15:chartTrackingRefBased/>
  <w15:docId w15:val="{61F7FAC0-C098-40CD-BAF1-6C15D594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9C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Karczewicz-Cepa Anna</cp:lastModifiedBy>
  <cp:revision>3</cp:revision>
  <cp:lastPrinted>2021-08-27T07:07:00Z</cp:lastPrinted>
  <dcterms:created xsi:type="dcterms:W3CDTF">2021-08-27T11:11:00Z</dcterms:created>
  <dcterms:modified xsi:type="dcterms:W3CDTF">2021-09-02T11:33:00Z</dcterms:modified>
</cp:coreProperties>
</file>