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63" w:rsidRPr="00355505" w:rsidRDefault="00F85363" w:rsidP="00456E76">
      <w:pPr>
        <w:widowControl w:val="0"/>
        <w:tabs>
          <w:tab w:val="left" w:pos="4962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5363" w:rsidRPr="005901DF" w:rsidRDefault="00F85363" w:rsidP="00456E76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……………….…….…………….</w:t>
      </w:r>
    </w:p>
    <w:p w:rsidR="00F85363" w:rsidRPr="005901DF" w:rsidRDefault="00F85363" w:rsidP="00456E76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5901DF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BD094E" w:rsidRPr="005901DF" w:rsidRDefault="00F85363" w:rsidP="00355505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D094E"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533B54"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992E54"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sierpnia</w:t>
      </w:r>
      <w:r w:rsidR="00BD094E"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r.</w:t>
      </w:r>
    </w:p>
    <w:p w:rsidR="00355505" w:rsidRPr="005901DF" w:rsidRDefault="00F85363" w:rsidP="00355505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znak sprawy: </w:t>
      </w:r>
      <w:r w:rsidR="00A65434"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>WI</w:t>
      </w:r>
      <w:r w:rsidR="00BD094E"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>Z.271</w:t>
      </w:r>
      <w:r w:rsidR="00533B54"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5901DF"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>.50.2021</w:t>
      </w:r>
    </w:p>
    <w:p w:rsidR="00355505" w:rsidRPr="005901DF" w:rsidRDefault="00355505" w:rsidP="00355505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094E" w:rsidRPr="005901DF" w:rsidRDefault="00F85363" w:rsidP="00355505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1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85363" w:rsidRPr="00355505" w:rsidRDefault="00F85363" w:rsidP="0035550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1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="00A65434" w:rsidRPr="005901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WI</w:t>
      </w:r>
      <w:r w:rsidR="00BD094E" w:rsidRPr="005901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 w:rsidR="00A65434" w:rsidRPr="005901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.271</w:t>
      </w:r>
      <w:r w:rsidR="00533B54" w:rsidRPr="005901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</w:t>
      </w:r>
      <w:r w:rsidR="005901DF" w:rsidRPr="005901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.50.2021</w:t>
      </w:r>
      <w:r w:rsidRPr="00355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57C1A" w:rsidRPr="00355505" w:rsidRDefault="00757C1A" w:rsidP="0035550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Wykonanie nawierzchni z kostki betonowej na wybranych odcinkach drogi pieszo-jezdnej na Cmentarzu Komunalnym przy ul. Karsiborskiej w Świnoujściu</w:t>
      </w:r>
    </w:p>
    <w:p w:rsidR="00757C1A" w:rsidRPr="00355505" w:rsidRDefault="00757C1A" w:rsidP="0035550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5363" w:rsidRPr="00355505" w:rsidRDefault="00F85363" w:rsidP="003555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Świnoujście: </w:t>
      </w:r>
      <w:r w:rsidR="000E46B6" w:rsidRPr="0035550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Wydział </w:t>
      </w:r>
      <w:r w:rsidR="00757C1A" w:rsidRPr="0035550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Infrastruktury i Zieleni Miejskiej</w:t>
      </w:r>
    </w:p>
    <w:p w:rsidR="00F85363" w:rsidRPr="00355505" w:rsidRDefault="00F85363" w:rsidP="003555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77551F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Główny Specjalista Wydziału Infrastruktury i Zieleni Miejskiej Grażyna Melerska, tel. 91 321 45 74, e-mail: </w:t>
      </w:r>
      <w:hyperlink r:id="rId8" w:history="1">
        <w:r w:rsidR="0077551F" w:rsidRPr="0035550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gmelerska@um.swinoujscie.pl</w:t>
        </w:r>
      </w:hyperlink>
      <w:r w:rsidR="0077551F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5363" w:rsidRPr="00355505" w:rsidRDefault="00F85363" w:rsidP="003555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</w:t>
      </w:r>
      <w:r w:rsidR="00237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 załącznik nr 2</w:t>
      </w:r>
      <w:r w:rsidR="0077551F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ofertowego.</w:t>
      </w:r>
    </w:p>
    <w:p w:rsidR="00F85363" w:rsidRPr="00355505" w:rsidRDefault="00F85363" w:rsidP="003555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CPV </w:t>
      </w:r>
      <w:r w:rsidR="00AF59F5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451233120-6</w:t>
      </w:r>
      <w:r w:rsidR="008B6E4A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C5F69" w:rsidRPr="00355505" w:rsidRDefault="009C5F69" w:rsidP="003555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udziału w postępowaniu:</w:t>
      </w:r>
    </w:p>
    <w:p w:rsidR="006E4C78" w:rsidRPr="00355505" w:rsidRDefault="006E4C78" w:rsidP="00355505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O udzielenie zamówienia mogą ubiegać się wykonawcy, którzy</w:t>
      </w:r>
      <w:r w:rsidRPr="00355505">
        <w:rPr>
          <w:rFonts w:ascii="Times New Roman" w:hAnsi="Times New Roman" w:cs="Times New Roman"/>
          <w:sz w:val="24"/>
          <w:szCs w:val="24"/>
        </w:rPr>
        <w:t xml:space="preserve"> </w:t>
      </w:r>
      <w:r w:rsidR="008B6E4A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spełniają warunki udziału</w:t>
      </w:r>
      <w:r w:rsidR="008B6E4A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dotyczące zdolności technicznej lub zawodowej: </w:t>
      </w:r>
    </w:p>
    <w:p w:rsidR="00377DF9" w:rsidRPr="00355505" w:rsidRDefault="006E4C78" w:rsidP="00355505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uzna, że wykonawca posiada wymagane zdolności techniczne lub zawodowe zapewniające należyte wykonanie zamówieni</w:t>
      </w:r>
      <w:r w:rsidR="00377DF9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a, jeżeli wykonawca wykaże, że </w:t>
      </w:r>
      <w:r w:rsidR="00377DF9" w:rsidRPr="0035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okresie ostatnich pięciu lat przed upływem terminu składania ofert a jeżeli okres prowadzenia działalności jest krótszy – w tym okresie, wykonał należycie minimum dwie roboty odpowiadające swoim rodzajem robotom budowlanym stanowiącym przedmiot zamówienia, polegające na budowie lub przebudowie nawierzchni z kostki betonowej lub brukowej. </w:t>
      </w:r>
    </w:p>
    <w:p w:rsidR="00377DF9" w:rsidRPr="00355505" w:rsidRDefault="00377DF9" w:rsidP="00355505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Realizacja każdej z robót budowlanych powinna być potwierdzona załączonymi dokumentami, potwierdzającymi, że roboty zostały wykonane należycie oraz  prawidłowo ukończone.</w:t>
      </w:r>
    </w:p>
    <w:p w:rsidR="00F85363" w:rsidRPr="00355505" w:rsidRDefault="00F85363" w:rsidP="003555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F85363" w:rsidRPr="00355505" w:rsidRDefault="00F85363" w:rsidP="00355505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36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</w:p>
    <w:p w:rsidR="00CB5FE8" w:rsidRPr="00355505" w:rsidRDefault="00CB5FE8" w:rsidP="003555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brutto ( C)</w:t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60 %</w:t>
      </w:r>
    </w:p>
    <w:p w:rsidR="00CB5FE8" w:rsidRPr="00355505" w:rsidRDefault="00CB5FE8" w:rsidP="003555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Przedłużenie okresu gwarancji i rękojmi (G)</w:t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20 %</w:t>
      </w:r>
    </w:p>
    <w:p w:rsidR="00CB5FE8" w:rsidRPr="00355505" w:rsidRDefault="00CB5FE8" w:rsidP="003555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Skrócenie terminu realizacji zamówienia (T)</w:t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20 %</w:t>
      </w:r>
    </w:p>
    <w:p w:rsidR="00CB5FE8" w:rsidRPr="00CB5FE8" w:rsidRDefault="00CB5FE8" w:rsidP="003555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FE8" w:rsidRPr="00355505" w:rsidRDefault="00CB5FE8" w:rsidP="00355505">
      <w:pPr>
        <w:pStyle w:val="Akapitzlist"/>
        <w:numPr>
          <w:ilvl w:val="2"/>
          <w:numId w:val="1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(C)</w:t>
      </w:r>
    </w:p>
    <w:p w:rsidR="00CB5FE8" w:rsidRPr="00CB5FE8" w:rsidRDefault="00CB5FE8" w:rsidP="00355505">
      <w:pPr>
        <w:spacing w:after="0" w:line="360" w:lineRule="auto"/>
        <w:ind w:left="1134" w:hanging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 = 0,6 x (C</w:t>
      </w:r>
      <w:r w:rsidRPr="00CB5FE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min</w:t>
      </w:r>
      <w:r w:rsidRPr="00CB5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C</w:t>
      </w:r>
      <w:r w:rsidRPr="00CB5FE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ob</w:t>
      </w:r>
      <w:r w:rsidRPr="00CB5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x 100 pkt</w:t>
      </w:r>
    </w:p>
    <w:p w:rsidR="00CB5FE8" w:rsidRPr="00CB5FE8" w:rsidRDefault="00CB5FE8" w:rsidP="00355505">
      <w:pPr>
        <w:spacing w:after="0" w:line="360" w:lineRule="auto"/>
        <w:ind w:left="1854" w:hanging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B5FE8" w:rsidRPr="00CB5FE8" w:rsidRDefault="00CB5FE8" w:rsidP="00355505">
      <w:pPr>
        <w:spacing w:after="0" w:line="360" w:lineRule="auto"/>
        <w:ind w:left="1854" w:hanging="43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B5F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cena brutto najniższa, </w:t>
      </w:r>
    </w:p>
    <w:p w:rsidR="00CB5FE8" w:rsidRPr="00355505" w:rsidRDefault="00CB5FE8" w:rsidP="00355505">
      <w:pPr>
        <w:spacing w:after="0" w:line="360" w:lineRule="auto"/>
        <w:ind w:left="1854" w:hanging="43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CB5FE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ob</w:t>
      </w: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cena brutto oferty badanej</w:t>
      </w:r>
    </w:p>
    <w:p w:rsidR="00CB5FE8" w:rsidRPr="00355505" w:rsidRDefault="00CB5FE8" w:rsidP="00355505">
      <w:pPr>
        <w:pStyle w:val="Akapitzlist"/>
        <w:numPr>
          <w:ilvl w:val="2"/>
          <w:numId w:val="1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Przedłużenie</w:t>
      </w:r>
      <w:r w:rsidRPr="00355505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pl-PL"/>
        </w:rPr>
        <w:t xml:space="preserve"> okresu gwarancji i rękojmi (G)</w:t>
      </w:r>
    </w:p>
    <w:p w:rsidR="00CB5FE8" w:rsidRPr="00CB5FE8" w:rsidRDefault="00CB5FE8" w:rsidP="00355505">
      <w:pPr>
        <w:spacing w:after="0" w:line="360" w:lineRule="auto"/>
        <w:ind w:left="1200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podlegać będzie gwarancja ponad wymagane minimum.</w:t>
      </w:r>
    </w:p>
    <w:p w:rsidR="00CB5FE8" w:rsidRPr="00CB5FE8" w:rsidRDefault="00CB5FE8" w:rsidP="00355505">
      <w:pPr>
        <w:numPr>
          <w:ilvl w:val="0"/>
          <w:numId w:val="18"/>
        </w:numPr>
        <w:spacing w:after="0" w:line="36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za okres gwarancji i rękojmi ofert będą liczone wg proporcji matematycznej </w:t>
      </w: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dokładnością do dwóch miejsc po przecinku:</w:t>
      </w:r>
    </w:p>
    <w:p w:rsidR="00CB5FE8" w:rsidRPr="00CB5FE8" w:rsidRDefault="00CB5FE8" w:rsidP="00355505">
      <w:pPr>
        <w:spacing w:after="0" w:line="360" w:lineRule="auto"/>
        <w:ind w:left="1854" w:firstLine="9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 =(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pl-PL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pl-PL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 xml:space="preserve">Gob -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pl-PL"/>
                  </w:rPr>
                  <m:t>36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Gmax- Gmin</m:t>
                </m:r>
              </m:den>
            </m:f>
          </m:e>
        </m:box>
      </m:oMath>
      <w:r w:rsidRPr="00CB5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x 20 pkt</w:t>
      </w:r>
    </w:p>
    <w:p w:rsidR="00CB5FE8" w:rsidRPr="00CB5FE8" w:rsidRDefault="00CB5FE8" w:rsidP="00355505">
      <w:pPr>
        <w:spacing w:after="0" w:line="360" w:lineRule="auto"/>
        <w:ind w:left="1854"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CB5FE8" w:rsidRPr="00CB5FE8" w:rsidRDefault="00CB5FE8" w:rsidP="00355505">
      <w:pPr>
        <w:spacing w:after="0" w:line="360" w:lineRule="auto"/>
        <w:ind w:left="1854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G - ilość punktów za kryterium gwarancji i rękojmi</w:t>
      </w:r>
    </w:p>
    <w:p w:rsidR="00CB5FE8" w:rsidRPr="00CB5FE8" w:rsidRDefault="00CB5FE8" w:rsidP="00355505">
      <w:pPr>
        <w:spacing w:after="0" w:line="360" w:lineRule="auto"/>
        <w:ind w:left="1854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Gob - okres gwarancji i rękojmi oferty badanej</w:t>
      </w:r>
    </w:p>
    <w:p w:rsidR="00CB5FE8" w:rsidRPr="00CB5FE8" w:rsidRDefault="00CB5FE8" w:rsidP="00355505">
      <w:pPr>
        <w:spacing w:after="0" w:line="360" w:lineRule="auto"/>
        <w:ind w:left="1854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Gmax - maksymalny punktowany okres gwarancji i rękojmi równy 60 miesięcy</w:t>
      </w:r>
    </w:p>
    <w:p w:rsidR="00CB5FE8" w:rsidRPr="00CB5FE8" w:rsidRDefault="00CB5FE8" w:rsidP="00355505">
      <w:pPr>
        <w:spacing w:after="0" w:line="360" w:lineRule="auto"/>
        <w:ind w:left="1854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Gmin - minimalny wymagany okres gwarancji i rękojmi równy 36 miesięcy</w:t>
      </w:r>
    </w:p>
    <w:p w:rsidR="00CB5FE8" w:rsidRPr="00CB5FE8" w:rsidRDefault="00CB5FE8" w:rsidP="00355505">
      <w:pPr>
        <w:spacing w:after="0" w:line="360" w:lineRule="auto"/>
        <w:ind w:left="185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i rękojmi należy określić w miesiącach.</w:t>
      </w:r>
    </w:p>
    <w:p w:rsidR="00CB5FE8" w:rsidRPr="00CB5FE8" w:rsidRDefault="00CB5FE8" w:rsidP="00355505">
      <w:pPr>
        <w:numPr>
          <w:ilvl w:val="0"/>
          <w:numId w:val="18"/>
        </w:numPr>
        <w:spacing w:after="0" w:line="36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okresem gwarancji i rękojmi równym 60 miesięcy lub dłuższym otrzyma maksymalną ilość punktów, równą 20;</w:t>
      </w:r>
    </w:p>
    <w:p w:rsidR="00CB5FE8" w:rsidRPr="00CB5FE8" w:rsidRDefault="00CB5FE8" w:rsidP="00355505">
      <w:pPr>
        <w:numPr>
          <w:ilvl w:val="0"/>
          <w:numId w:val="18"/>
        </w:numPr>
        <w:spacing w:after="0" w:line="36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zaoferowanie gwarancji i rękojmi równej wymaganemu minimum (36 miesięcy) spowoduje nieprzyznanie żadnego punktu w tym kryterium;</w:t>
      </w:r>
    </w:p>
    <w:p w:rsidR="00CB5FE8" w:rsidRPr="00CB5FE8" w:rsidRDefault="00CB5FE8" w:rsidP="00355505">
      <w:pPr>
        <w:numPr>
          <w:ilvl w:val="0"/>
          <w:numId w:val="18"/>
        </w:numPr>
        <w:spacing w:after="0" w:line="36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zaoferowanie gwarancji i rękojmi poniżej wymaganego minimum spowoduje odrzucenie oferty zgodnie z art. 226 ust. 1 pkt 5 ustawy Pzp;</w:t>
      </w:r>
    </w:p>
    <w:p w:rsidR="00CB5FE8" w:rsidRPr="00CB5FE8" w:rsidRDefault="00CB5FE8" w:rsidP="00355505">
      <w:pPr>
        <w:numPr>
          <w:ilvl w:val="0"/>
          <w:numId w:val="18"/>
        </w:numPr>
        <w:spacing w:after="0" w:line="36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zaoferuje okres gwarancji i rękojmi powyżej 60 miesięcy do umowy zostanie wpisany okres gwarancji i rękojmi zaproponowany przez wykonawcę.</w:t>
      </w:r>
    </w:p>
    <w:p w:rsidR="00CB5FE8" w:rsidRPr="00355505" w:rsidRDefault="00CB5FE8" w:rsidP="00355505">
      <w:pPr>
        <w:pStyle w:val="Akapitzlist"/>
        <w:numPr>
          <w:ilvl w:val="2"/>
          <w:numId w:val="1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</w:pPr>
      <w:r w:rsidRPr="00355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 (T )</w:t>
      </w:r>
    </w:p>
    <w:p w:rsidR="00CB5FE8" w:rsidRPr="00CB5FE8" w:rsidRDefault="00CB5FE8" w:rsidP="00355505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podlegać będzie termin realizacji zamówienia poniżej dopuszczalnego maksimum.</w:t>
      </w:r>
    </w:p>
    <w:p w:rsidR="00CB5FE8" w:rsidRPr="00CB5FE8" w:rsidRDefault="00CB5FE8" w:rsidP="00355505">
      <w:pPr>
        <w:numPr>
          <w:ilvl w:val="0"/>
          <w:numId w:val="23"/>
        </w:numPr>
        <w:spacing w:after="0" w:line="36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 oferowany termin realizacji zamówienia będą liczone wg proporcji matematycznej z dokładnością do dwóch miejsc po przecinku:</w:t>
      </w:r>
    </w:p>
    <w:p w:rsidR="00CB5FE8" w:rsidRPr="00CB5FE8" w:rsidRDefault="00CB5FE8" w:rsidP="00355505">
      <w:pPr>
        <w:spacing w:after="0" w:line="360" w:lineRule="auto"/>
        <w:ind w:left="18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FE8" w:rsidRPr="00CB5FE8" w:rsidRDefault="00CB5FE8" w:rsidP="00355505">
      <w:pPr>
        <w:spacing w:after="0" w:line="360" w:lineRule="auto"/>
        <w:ind w:left="1854" w:firstLine="9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 =(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pl-PL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pl-PL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45 - Tob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Tmax- Tmin</m:t>
                </m:r>
              </m:den>
            </m:f>
          </m:e>
        </m:box>
      </m:oMath>
      <w:r w:rsidRPr="00CB5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x 20 pkt</w:t>
      </w:r>
    </w:p>
    <w:p w:rsidR="00CB5FE8" w:rsidRPr="00CB5FE8" w:rsidRDefault="00CB5FE8" w:rsidP="00355505">
      <w:pPr>
        <w:spacing w:after="0" w:line="360" w:lineRule="auto"/>
        <w:ind w:left="1854"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CB5FE8" w:rsidRPr="00CB5FE8" w:rsidRDefault="00CB5FE8" w:rsidP="00355505">
      <w:pPr>
        <w:spacing w:after="0" w:line="360" w:lineRule="auto"/>
        <w:ind w:left="1854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T - ilość punktów za termin realizacji zamówienia,</w:t>
      </w:r>
    </w:p>
    <w:p w:rsidR="00CB5FE8" w:rsidRPr="00CB5FE8" w:rsidRDefault="00CB5FE8" w:rsidP="00355505">
      <w:pPr>
        <w:spacing w:after="0" w:line="360" w:lineRule="auto"/>
        <w:ind w:left="1854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Tob - termin realizacji zamówienia oferty badanej,</w:t>
      </w:r>
    </w:p>
    <w:p w:rsidR="00CB5FE8" w:rsidRPr="00CB5FE8" w:rsidRDefault="00CB5FE8" w:rsidP="00355505">
      <w:pPr>
        <w:spacing w:after="0" w:line="360" w:lineRule="auto"/>
        <w:ind w:left="1854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Tmax - maksymalny wymagany termin realizacji zamówienia równy 45 dni,</w:t>
      </w:r>
    </w:p>
    <w:p w:rsidR="00CB5FE8" w:rsidRPr="00CB5FE8" w:rsidRDefault="00CB5FE8" w:rsidP="00355505">
      <w:pPr>
        <w:spacing w:after="0" w:line="360" w:lineRule="auto"/>
        <w:ind w:left="1854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Tmin - minimalny punktowany termin realizacji zamówienia równy 30 dni,</w:t>
      </w:r>
    </w:p>
    <w:p w:rsidR="00CB5FE8" w:rsidRPr="00CB5FE8" w:rsidRDefault="00CB5FE8" w:rsidP="00355505">
      <w:pPr>
        <w:spacing w:after="0" w:line="360" w:lineRule="auto"/>
        <w:ind w:left="1854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należy określić w pełnych dniach.</w:t>
      </w:r>
    </w:p>
    <w:p w:rsidR="00CB5FE8" w:rsidRPr="00CB5FE8" w:rsidRDefault="00CB5FE8" w:rsidP="00355505">
      <w:pPr>
        <w:numPr>
          <w:ilvl w:val="0"/>
          <w:numId w:val="23"/>
        </w:numPr>
        <w:spacing w:after="0" w:line="36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zaoferowanie terminu realizacji zamówienia równego dopuszczalnemu maksimum (45 dni) spowoduje nieprzyznanie żadnego punktu w tym kryterium;</w:t>
      </w:r>
    </w:p>
    <w:p w:rsidR="00CB5FE8" w:rsidRPr="00CB5FE8" w:rsidRDefault="00CB5FE8" w:rsidP="00355505">
      <w:pPr>
        <w:numPr>
          <w:ilvl w:val="0"/>
          <w:numId w:val="23"/>
        </w:numPr>
        <w:spacing w:after="0" w:line="36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terminem realizacji zamówienia równym 30 dni otrzyma maksymalną ilość punktów, równą 20;</w:t>
      </w:r>
    </w:p>
    <w:p w:rsidR="00CB5FE8" w:rsidRPr="00CB5FE8" w:rsidRDefault="00CB5FE8" w:rsidP="00355505">
      <w:pPr>
        <w:numPr>
          <w:ilvl w:val="0"/>
          <w:numId w:val="23"/>
        </w:numPr>
        <w:spacing w:after="0" w:line="36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zaoferowanie terminu realizacji zamówienia powyżej dopuszczalnego maksimum (45 dni) spowoduje odrzucenie oferty;</w:t>
      </w:r>
    </w:p>
    <w:p w:rsidR="00CB5FE8" w:rsidRPr="00CB5FE8" w:rsidRDefault="00CB5FE8" w:rsidP="00355505">
      <w:pPr>
        <w:numPr>
          <w:ilvl w:val="0"/>
          <w:numId w:val="23"/>
        </w:numPr>
        <w:spacing w:after="0" w:line="36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zaoferuje termin realizacji zamówienia poniżej 30 dni, do umowy zostanie wpisany termin realizacji zamówienia zaproponowany przez wykonawcę.</w:t>
      </w:r>
    </w:p>
    <w:p w:rsidR="00CB5FE8" w:rsidRPr="00CB5FE8" w:rsidRDefault="00CB5FE8" w:rsidP="0035550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liczba punktów, jaką otrzyma dana oferta, zostanie obliczona wg poniższego wzoru:</w:t>
      </w:r>
    </w:p>
    <w:p w:rsidR="00CB5FE8" w:rsidRPr="00CB5FE8" w:rsidRDefault="00CB5FE8" w:rsidP="0035550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 = C + G + T</w:t>
      </w:r>
    </w:p>
    <w:p w:rsidR="00CB5FE8" w:rsidRPr="00CB5FE8" w:rsidRDefault="00CB5FE8" w:rsidP="0035550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CB5FE8" w:rsidRPr="00CB5FE8" w:rsidRDefault="00CB5FE8" w:rsidP="0035550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</w:t>
      </w: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całkowita liczba punktów</w:t>
      </w:r>
    </w:p>
    <w:p w:rsidR="00CB5FE8" w:rsidRPr="00CB5FE8" w:rsidRDefault="00CB5FE8" w:rsidP="00355505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ilość punktów za cenę oferty</w:t>
      </w:r>
    </w:p>
    <w:p w:rsidR="00CB5FE8" w:rsidRPr="00CB5FE8" w:rsidRDefault="00CB5FE8" w:rsidP="00355505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 </w:t>
      </w: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ilość punktów za przedłużenie okresu gwarancji </w:t>
      </w:r>
    </w:p>
    <w:p w:rsidR="00CB5FE8" w:rsidRPr="00CB5FE8" w:rsidRDefault="00CB5FE8" w:rsidP="00355505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Pr="00CB5F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ilość punktów za skrócenie terminu realizacji zamówienia</w:t>
      </w:r>
    </w:p>
    <w:p w:rsidR="00F85363" w:rsidRPr="00355505" w:rsidRDefault="00F85363" w:rsidP="00355505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360" w:lineRule="auto"/>
        <w:ind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05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F85363" w:rsidRPr="00355505" w:rsidRDefault="00F85363" w:rsidP="00355505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8B6E4A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rozpoczęcia w dniu przekazania placu budowy, tj. w terminie do 7 dni od dnia zawarcia umowy, przez maksymalnie 45 dni od dnia przekazania placu budowy (zgodnie z ofertą).</w:t>
      </w:r>
    </w:p>
    <w:p w:rsidR="00F85363" w:rsidRPr="00355505" w:rsidRDefault="00F85363" w:rsidP="00355505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8B6E4A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ze złożoną ofertą.</w:t>
      </w:r>
    </w:p>
    <w:p w:rsidR="00F85363" w:rsidRPr="00355505" w:rsidRDefault="00F85363" w:rsidP="00355505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F85363" w:rsidRPr="00355505" w:rsidRDefault="00F85363" w:rsidP="0035550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</w:t>
      </w:r>
      <w:r w:rsidR="008B6E4A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F85363" w:rsidRPr="00355505" w:rsidRDefault="00F85363" w:rsidP="0035550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05">
        <w:rPr>
          <w:rFonts w:ascii="Times New Roman" w:eastAsia="Calibri" w:hAnsi="Times New Roman" w:cs="Times New Roman"/>
          <w:sz w:val="24"/>
          <w:szCs w:val="24"/>
        </w:rPr>
        <w:t xml:space="preserve">oferta powinna być podpisana przez osoby upoważnione do składania oświadczeń woli </w:t>
      </w:r>
      <w:r w:rsidRPr="00355505">
        <w:rPr>
          <w:rFonts w:ascii="Times New Roman" w:eastAsia="Calibri" w:hAnsi="Times New Roman" w:cs="Times New Roman"/>
          <w:sz w:val="24"/>
          <w:szCs w:val="24"/>
        </w:rPr>
        <w:lastRenderedPageBreak/>
        <w:t>w imieniu wykonawcy. Pełnomocnictwo do podpisania oferty musi być dołączone do oferty, o ile nie wynika ono z innych dokumentów złożonych przez wykonawcę;</w:t>
      </w:r>
    </w:p>
    <w:p w:rsidR="00F85363" w:rsidRPr="00355505" w:rsidRDefault="00F85363" w:rsidP="0035550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05">
        <w:rPr>
          <w:rFonts w:ascii="Times New Roman" w:eastAsia="Calibri" w:hAnsi="Times New Roman" w:cs="Times New Roman"/>
          <w:sz w:val="24"/>
          <w:szCs w:val="24"/>
        </w:rPr>
        <w:t xml:space="preserve">ofertę należy złożyć w formie skanu podpisanych dokumentów. Ofertę należy przesłać na adres e-mail: </w:t>
      </w:r>
      <w:r w:rsidR="004E0F64" w:rsidRPr="00355505">
        <w:rPr>
          <w:rFonts w:ascii="Times New Roman" w:eastAsia="Calibri" w:hAnsi="Times New Roman" w:cs="Times New Roman"/>
          <w:b/>
          <w:sz w:val="24"/>
          <w:szCs w:val="24"/>
        </w:rPr>
        <w:t>wi</w:t>
      </w:r>
      <w:r w:rsidR="008B6E4A" w:rsidRPr="00355505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4E0F64" w:rsidRPr="00355505">
        <w:rPr>
          <w:rFonts w:ascii="Times New Roman" w:eastAsia="Calibri" w:hAnsi="Times New Roman" w:cs="Times New Roman"/>
          <w:b/>
          <w:sz w:val="24"/>
          <w:szCs w:val="24"/>
        </w:rPr>
        <w:t>@um.swinoujscie.pl</w:t>
      </w:r>
    </w:p>
    <w:p w:rsidR="00F85363" w:rsidRPr="00355505" w:rsidRDefault="00F85363" w:rsidP="0035550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05">
        <w:rPr>
          <w:rFonts w:ascii="Times New Roman" w:eastAsia="Calibri" w:hAnsi="Times New Roman" w:cs="Times New Roman"/>
          <w:sz w:val="24"/>
          <w:szCs w:val="24"/>
        </w:rPr>
        <w:t xml:space="preserve">termin złożenia oferty: </w:t>
      </w:r>
      <w:r w:rsidRPr="0035550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do dnia </w:t>
      </w:r>
      <w:r w:rsidR="005901D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26.08.</w:t>
      </w:r>
      <w:r w:rsidR="004E0F64" w:rsidRPr="0035550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2021</w:t>
      </w:r>
      <w:r w:rsidR="004E0F64" w:rsidRPr="00355505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355505">
        <w:rPr>
          <w:rFonts w:ascii="Times New Roman" w:eastAsia="Calibri" w:hAnsi="Times New Roman" w:cs="Times New Roman"/>
          <w:sz w:val="24"/>
          <w:szCs w:val="24"/>
        </w:rPr>
        <w:t xml:space="preserve"> godz. </w:t>
      </w:r>
      <w:r w:rsidR="008B6E4A" w:rsidRPr="00355505">
        <w:rPr>
          <w:rFonts w:ascii="Times New Roman" w:eastAsia="Calibri" w:hAnsi="Times New Roman" w:cs="Times New Roman"/>
          <w:sz w:val="24"/>
          <w:szCs w:val="24"/>
        </w:rPr>
        <w:t>10</w:t>
      </w:r>
      <w:r w:rsidR="004E0F64" w:rsidRPr="00355505">
        <w:rPr>
          <w:rFonts w:ascii="Times New Roman" w:eastAsia="Calibri" w:hAnsi="Times New Roman" w:cs="Times New Roman"/>
          <w:sz w:val="24"/>
          <w:szCs w:val="24"/>
        </w:rPr>
        <w:t>:00</w:t>
      </w:r>
      <w:r w:rsidRPr="003555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5363" w:rsidRPr="00355505" w:rsidRDefault="00F85363" w:rsidP="0035550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05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F85363" w:rsidRPr="00355505" w:rsidRDefault="00F85363" w:rsidP="00355505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 w:rsidR="005901D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26.08. </w:t>
      </w:r>
      <w:bookmarkStart w:id="0" w:name="_GoBack"/>
      <w:bookmarkEnd w:id="0"/>
      <w:r w:rsidR="004E0F64" w:rsidRPr="0035550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2021</w:t>
      </w:r>
      <w:r w:rsidR="004E0F64" w:rsidRPr="00355505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godz. </w:t>
      </w:r>
      <w:r w:rsidR="004E0F64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55505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E0F64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:15</w:t>
      </w: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</w:t>
      </w:r>
      <w:r w:rsidR="004E0F64"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Wydziale Inwestycji Miejskich</w:t>
      </w: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3555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85363" w:rsidRPr="00355505" w:rsidRDefault="00F85363" w:rsidP="003555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505">
        <w:rPr>
          <w:rFonts w:ascii="Times New Roman" w:eastAsia="Calibri" w:hAnsi="Times New Roman" w:cs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F85363" w:rsidRPr="00355505" w:rsidRDefault="00F85363" w:rsidP="0035550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50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0F221A" w:rsidRDefault="000F221A" w:rsidP="00355505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355505" w:rsidRDefault="00355505" w:rsidP="00355505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0F221A" w:rsidRDefault="000F221A" w:rsidP="00355505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0F221A" w:rsidRPr="00F85363" w:rsidRDefault="000F221A" w:rsidP="00355505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363" w:rsidRPr="00F85363" w:rsidRDefault="00F85363" w:rsidP="00355505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F85363" w:rsidRPr="00F85363" w:rsidRDefault="00F85363" w:rsidP="00355505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F85363" w:rsidRPr="00F85363" w:rsidRDefault="00F85363" w:rsidP="00355505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</w:t>
      </w:r>
      <w:r w:rsidR="00935DFE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F85363" w:rsidRPr="00F85363" w:rsidRDefault="000F221A" w:rsidP="00355505">
      <w:pPr>
        <w:widowControl w:val="0"/>
        <w:tabs>
          <w:tab w:val="center" w:pos="170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5550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………………………..</w:t>
      </w:r>
    </w:p>
    <w:p w:rsidR="00F85363" w:rsidRPr="00F85363" w:rsidRDefault="00F85363" w:rsidP="00355505">
      <w:pPr>
        <w:widowControl w:val="0"/>
        <w:tabs>
          <w:tab w:val="center" w:pos="170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imię i nazwisko pracownika</w:t>
      </w:r>
    </w:p>
    <w:p w:rsidR="00464869" w:rsidRDefault="00464869" w:rsidP="00355505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64869" w:rsidRDefault="00464869" w:rsidP="00355505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64869" w:rsidRDefault="00464869" w:rsidP="00355505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64869" w:rsidRDefault="00464869" w:rsidP="00355505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64869" w:rsidRDefault="00464869" w:rsidP="00355505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55505" w:rsidRDefault="00355505" w:rsidP="00355505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F85363" w:rsidRPr="00F85363" w:rsidRDefault="00F85363" w:rsidP="00355505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355505" w:rsidRDefault="00355505" w:rsidP="0035550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35550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F85363" w:rsidRPr="00355505" w:rsidRDefault="00F85363" w:rsidP="0035550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35550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Opis przedmiotu zamówienia (jeżeli dotyczy);</w:t>
      </w:r>
    </w:p>
    <w:p w:rsidR="00F51787" w:rsidRDefault="00F51787" w:rsidP="0035550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Projekt umowy;</w:t>
      </w:r>
    </w:p>
    <w:p w:rsidR="00F85363" w:rsidRPr="00B2152C" w:rsidRDefault="00F85363" w:rsidP="0035550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doty</w:t>
      </w:r>
      <w:r w:rsidR="00B2152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cząca ochrony danych osobowych.</w:t>
      </w:r>
    </w:p>
    <w:p w:rsidR="00DD7363" w:rsidRDefault="00DD7363" w:rsidP="00355505">
      <w:pPr>
        <w:spacing w:after="0" w:line="360" w:lineRule="auto"/>
      </w:pPr>
    </w:p>
    <w:sectPr w:rsidR="00DD7363" w:rsidSect="00935D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AB" w:rsidRDefault="00AE7BAB" w:rsidP="00F85363">
      <w:pPr>
        <w:spacing w:after="0" w:line="240" w:lineRule="auto"/>
      </w:pPr>
      <w:r>
        <w:separator/>
      </w:r>
    </w:p>
  </w:endnote>
  <w:endnote w:type="continuationSeparator" w:id="0">
    <w:p w:rsidR="00AE7BAB" w:rsidRDefault="00AE7BAB" w:rsidP="00F8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AB" w:rsidRDefault="00AE7BAB" w:rsidP="00F85363">
      <w:pPr>
        <w:spacing w:after="0" w:line="240" w:lineRule="auto"/>
      </w:pPr>
      <w:r>
        <w:separator/>
      </w:r>
    </w:p>
  </w:footnote>
  <w:footnote w:type="continuationSeparator" w:id="0">
    <w:p w:rsidR="00AE7BAB" w:rsidRDefault="00AE7BAB" w:rsidP="00F8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450B29"/>
    <w:multiLevelType w:val="hybridMultilevel"/>
    <w:tmpl w:val="FBCA7D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C7F698"/>
    <w:multiLevelType w:val="hybridMultilevel"/>
    <w:tmpl w:val="5F462F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3B11F4"/>
    <w:multiLevelType w:val="hybridMultilevel"/>
    <w:tmpl w:val="23C873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A531963"/>
    <w:multiLevelType w:val="hybridMultilevel"/>
    <w:tmpl w:val="590757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6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1D453E"/>
    <w:multiLevelType w:val="hybridMultilevel"/>
    <w:tmpl w:val="3072DD3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6B004C9"/>
    <w:multiLevelType w:val="multilevel"/>
    <w:tmpl w:val="E2AA4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1722E2"/>
    <w:multiLevelType w:val="hybridMultilevel"/>
    <w:tmpl w:val="0388E240"/>
    <w:lvl w:ilvl="0" w:tplc="7D1C1752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3D3367"/>
    <w:multiLevelType w:val="hybridMultilevel"/>
    <w:tmpl w:val="689CC08E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A2DC8"/>
    <w:multiLevelType w:val="hybridMultilevel"/>
    <w:tmpl w:val="E626DE6A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35CD0"/>
    <w:multiLevelType w:val="hybridMultilevel"/>
    <w:tmpl w:val="4D80BE68"/>
    <w:lvl w:ilvl="0" w:tplc="14E27F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8D36A6"/>
    <w:multiLevelType w:val="hybridMultilevel"/>
    <w:tmpl w:val="3072DD3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08D01D3"/>
    <w:multiLevelType w:val="hybridMultilevel"/>
    <w:tmpl w:val="3072DD3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CAA2225"/>
    <w:multiLevelType w:val="hybridMultilevel"/>
    <w:tmpl w:val="C5946F30"/>
    <w:lvl w:ilvl="0" w:tplc="6BF290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0AF9BB0"/>
    <w:multiLevelType w:val="hybridMultilevel"/>
    <w:tmpl w:val="FC52E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1B9407B"/>
    <w:multiLevelType w:val="hybridMultilevel"/>
    <w:tmpl w:val="15D015D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2D2C1A0"/>
    <w:multiLevelType w:val="hybridMultilevel"/>
    <w:tmpl w:val="B3063E9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AC51C28"/>
    <w:multiLevelType w:val="hybridMultilevel"/>
    <w:tmpl w:val="E1F04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D1EE333C"/>
    <w:lvl w:ilvl="0" w:tplc="FAD0C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3"/>
  </w:num>
  <w:num w:numId="5">
    <w:abstractNumId w:val="6"/>
  </w:num>
  <w:num w:numId="6">
    <w:abstractNumId w:val="13"/>
  </w:num>
  <w:num w:numId="7">
    <w:abstractNumId w:val="20"/>
  </w:num>
  <w:num w:numId="8">
    <w:abstractNumId w:val="0"/>
  </w:num>
  <w:num w:numId="9">
    <w:abstractNumId w:val="1"/>
  </w:num>
  <w:num w:numId="10">
    <w:abstractNumId w:val="21"/>
  </w:num>
  <w:num w:numId="11">
    <w:abstractNumId w:val="2"/>
  </w:num>
  <w:num w:numId="12">
    <w:abstractNumId w:val="19"/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5"/>
  </w:num>
  <w:num w:numId="18">
    <w:abstractNumId w:val="7"/>
  </w:num>
  <w:num w:numId="19">
    <w:abstractNumId w:val="9"/>
  </w:num>
  <w:num w:numId="20">
    <w:abstractNumId w:val="12"/>
  </w:num>
  <w:num w:numId="21">
    <w:abstractNumId w:val="18"/>
  </w:num>
  <w:num w:numId="22">
    <w:abstractNumId w:val="16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63"/>
    <w:rsid w:val="000E46B6"/>
    <w:rsid w:val="000F221A"/>
    <w:rsid w:val="000F2F68"/>
    <w:rsid w:val="00135E9B"/>
    <w:rsid w:val="002253F4"/>
    <w:rsid w:val="002377A4"/>
    <w:rsid w:val="00294E3F"/>
    <w:rsid w:val="00355505"/>
    <w:rsid w:val="00377DF9"/>
    <w:rsid w:val="00444A8C"/>
    <w:rsid w:val="00456E76"/>
    <w:rsid w:val="00464869"/>
    <w:rsid w:val="004E0F64"/>
    <w:rsid w:val="00533B54"/>
    <w:rsid w:val="00562A93"/>
    <w:rsid w:val="005901DF"/>
    <w:rsid w:val="006E4C78"/>
    <w:rsid w:val="00757C1A"/>
    <w:rsid w:val="0077551F"/>
    <w:rsid w:val="007970F4"/>
    <w:rsid w:val="008B6E4A"/>
    <w:rsid w:val="00935DFE"/>
    <w:rsid w:val="00992E54"/>
    <w:rsid w:val="009C5F69"/>
    <w:rsid w:val="00A65434"/>
    <w:rsid w:val="00AA76A3"/>
    <w:rsid w:val="00AE13F3"/>
    <w:rsid w:val="00AE7BAB"/>
    <w:rsid w:val="00AF59F5"/>
    <w:rsid w:val="00B2152C"/>
    <w:rsid w:val="00B60880"/>
    <w:rsid w:val="00B958B3"/>
    <w:rsid w:val="00BD094E"/>
    <w:rsid w:val="00C95D1B"/>
    <w:rsid w:val="00CA0C05"/>
    <w:rsid w:val="00CB5FE8"/>
    <w:rsid w:val="00D016C6"/>
    <w:rsid w:val="00D941A9"/>
    <w:rsid w:val="00DD7363"/>
    <w:rsid w:val="00EC744B"/>
    <w:rsid w:val="00EF57A3"/>
    <w:rsid w:val="00F51787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6EF6"/>
  <w15:chartTrackingRefBased/>
  <w15:docId w15:val="{8DC9BF2E-265B-4FF8-943C-0721C9E4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363"/>
  </w:style>
  <w:style w:type="character" w:styleId="Hipercze">
    <w:name w:val="Hyperlink"/>
    <w:basedOn w:val="Domylnaczcionkaakapitu"/>
    <w:uiPriority w:val="99"/>
    <w:unhideWhenUsed/>
    <w:rsid w:val="000E46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46B6"/>
    <w:pPr>
      <w:ind w:left="720"/>
      <w:contextualSpacing/>
    </w:pPr>
  </w:style>
  <w:style w:type="paragraph" w:customStyle="1" w:styleId="Default">
    <w:name w:val="Default"/>
    <w:rsid w:val="0093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eler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EED0-C1C0-4AF7-8063-16740274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7</cp:revision>
  <dcterms:created xsi:type="dcterms:W3CDTF">2021-08-06T12:46:00Z</dcterms:created>
  <dcterms:modified xsi:type="dcterms:W3CDTF">2021-08-13T12:21:00Z</dcterms:modified>
</cp:coreProperties>
</file>