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8F159E">
      <w:endnotePr>
        <w:numFmt w:val="decimal"/>
      </w:endnotePr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D300" w14:textId="77777777" w:rsidR="007D78EA" w:rsidRDefault="007D78EA" w:rsidP="00ED00C4">
      <w:pPr>
        <w:spacing w:before="0" w:after="0" w:line="240" w:lineRule="auto"/>
      </w:pPr>
      <w:r>
        <w:separator/>
      </w:r>
    </w:p>
  </w:endnote>
  <w:endnote w:type="continuationSeparator" w:id="0">
    <w:p w14:paraId="41965E53" w14:textId="77777777" w:rsidR="007D78EA" w:rsidRDefault="007D78EA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0515B53B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21CF2FC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BA279D4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3286A0B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0791266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FC383D5" w14:textId="77777777" w:rsidR="008F159E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2AC415D" w14:textId="75A89020" w:rsidR="00891124" w:rsidRDefault="008F159E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6707AC0F" w14:textId="77777777" w:rsidR="00891124" w:rsidRPr="00891124" w:rsidRDefault="00891124" w:rsidP="00891124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91124">
        <w:rPr>
          <w:b/>
          <w:sz w:val="22"/>
          <w:szCs w:val="22"/>
        </w:rPr>
        <w:t>Klauzula informacyjna dotycząca przetwarzania danych oso</w:t>
      </w:r>
      <w:bookmarkStart w:id="12" w:name="_GoBack"/>
      <w:bookmarkEnd w:id="12"/>
      <w:r w:rsidRPr="00891124">
        <w:rPr>
          <w:b/>
          <w:sz w:val="22"/>
          <w:szCs w:val="22"/>
        </w:rPr>
        <w:t>bowych</w:t>
      </w:r>
    </w:p>
    <w:p w14:paraId="2C60A4F3" w14:textId="77777777" w:rsidR="00891124" w:rsidRPr="00891124" w:rsidRDefault="00891124" w:rsidP="00891124">
      <w:pPr>
        <w:spacing w:line="240" w:lineRule="exact"/>
        <w:contextualSpacing/>
        <w:jc w:val="center"/>
        <w:rPr>
          <w:b/>
          <w:sz w:val="22"/>
          <w:szCs w:val="22"/>
        </w:rPr>
      </w:pPr>
      <w:r w:rsidRPr="00891124">
        <w:rPr>
          <w:b/>
          <w:sz w:val="22"/>
          <w:szCs w:val="22"/>
        </w:rPr>
        <w:t>w związku z ustawą o Prawie budowlanym</w:t>
      </w:r>
    </w:p>
    <w:p w14:paraId="12A4CE87" w14:textId="77777777" w:rsidR="00891124" w:rsidRPr="00891124" w:rsidRDefault="00891124" w:rsidP="00891124">
      <w:pPr>
        <w:spacing w:line="240" w:lineRule="exact"/>
        <w:contextualSpacing/>
        <w:jc w:val="center"/>
        <w:rPr>
          <w:b/>
          <w:sz w:val="22"/>
          <w:szCs w:val="22"/>
        </w:rPr>
      </w:pPr>
    </w:p>
    <w:p w14:paraId="5793D91F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14:paraId="5DFD706C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1. Administratorem Pani/Pana danych osobowych jest </w:t>
      </w:r>
      <w:r w:rsidRPr="00891124">
        <w:rPr>
          <w:b/>
          <w:bCs/>
          <w:sz w:val="22"/>
          <w:szCs w:val="22"/>
          <w:lang w:bidi="pl-PL"/>
        </w:rPr>
        <w:t xml:space="preserve">Prezydent Miasta Świnoujście </w:t>
      </w:r>
      <w:r w:rsidRPr="00891124">
        <w:rPr>
          <w:sz w:val="22"/>
          <w:szCs w:val="22"/>
        </w:rPr>
        <w:t>z siedzibą w Urzędzie Miasta Świnoujście,72-600 Świnoujście ul. Wojska Polskiego 1/5.</w:t>
      </w:r>
    </w:p>
    <w:p w14:paraId="5ECECA3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91124">
        <w:rPr>
          <w:b/>
          <w:bCs/>
          <w:sz w:val="22"/>
          <w:szCs w:val="22"/>
          <w:lang w:bidi="pl-PL"/>
        </w:rPr>
        <w:t xml:space="preserve">Inspektorem Ochrony Danych </w:t>
      </w:r>
      <w:r w:rsidRPr="00891124">
        <w:rPr>
          <w:sz w:val="22"/>
          <w:szCs w:val="22"/>
        </w:rPr>
        <w:t xml:space="preserve">za pomocą adresu: </w:t>
      </w:r>
      <w:hyperlink r:id="rId1" w:history="1">
        <w:r w:rsidRPr="00891124">
          <w:rPr>
            <w:color w:val="0563C1"/>
            <w:sz w:val="22"/>
            <w:szCs w:val="22"/>
            <w:u w:val="single"/>
          </w:rPr>
          <w:t>iod@um.swinoujscie.pl</w:t>
        </w:r>
      </w:hyperlink>
      <w:r w:rsidRPr="00891124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14:paraId="3E3121F6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14:paraId="7DF09CC0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pozwoleniem na budowę/ rozbiórkę </w:t>
      </w:r>
    </w:p>
    <w:p w14:paraId="12BA6F68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przeniesieniem pozwolenia na budowę </w:t>
      </w:r>
    </w:p>
    <w:p w14:paraId="1550B3CA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- zgłoszeniem budowy lub przebudowy budynku mieszkalnego jednorodzinnego</w:t>
      </w:r>
    </w:p>
    <w:p w14:paraId="540DF90A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>- zgłoszeniem robót budowlanych/ rozbiórkowych niewymagających pozwolenia na budowę</w:t>
      </w:r>
      <w:r w:rsidRPr="00891124">
        <w:t xml:space="preserve"> </w:t>
      </w:r>
      <w:r w:rsidRPr="00891124">
        <w:rPr>
          <w:sz w:val="22"/>
          <w:szCs w:val="22"/>
        </w:rPr>
        <w:t xml:space="preserve">oraz budynków stacji transformatorowych i kontenerowych stacji transformatorowych </w:t>
      </w:r>
    </w:p>
    <w:p w14:paraId="3717D85D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zgłoszeniem zmiany sposobu użytkowania </w:t>
      </w:r>
    </w:p>
    <w:p w14:paraId="28D4388F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  <w:r w:rsidRPr="00891124">
        <w:rPr>
          <w:sz w:val="22"/>
          <w:szCs w:val="22"/>
        </w:rPr>
        <w:t xml:space="preserve">- udzieleniem zgody na odstępstwo od przepisów </w:t>
      </w:r>
      <w:proofErr w:type="spellStart"/>
      <w:r w:rsidRPr="00891124">
        <w:rPr>
          <w:sz w:val="22"/>
          <w:szCs w:val="22"/>
        </w:rPr>
        <w:t>techniczno</w:t>
      </w:r>
      <w:proofErr w:type="spellEnd"/>
      <w:r w:rsidRPr="00891124">
        <w:rPr>
          <w:sz w:val="22"/>
          <w:szCs w:val="22"/>
        </w:rPr>
        <w:t xml:space="preserve"> – budowlanych </w:t>
      </w:r>
    </w:p>
    <w:p w14:paraId="708A9871" w14:textId="77777777" w:rsidR="00891124" w:rsidRPr="00891124" w:rsidRDefault="00891124" w:rsidP="00891124">
      <w:pPr>
        <w:spacing w:line="240" w:lineRule="exact"/>
        <w:contextualSpacing/>
        <w:jc w:val="both"/>
        <w:rPr>
          <w:sz w:val="22"/>
          <w:szCs w:val="22"/>
        </w:rPr>
      </w:pPr>
    </w:p>
    <w:p w14:paraId="100726B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4. Odbiorcami Pani/Pana danych osobowych będą podmioty upoważnione na podstawie przepisów  prawa.</w:t>
      </w:r>
    </w:p>
    <w:p w14:paraId="7D659B30" w14:textId="77777777" w:rsidR="00891124" w:rsidRPr="00891124" w:rsidRDefault="00891124" w:rsidP="00891124">
      <w:pPr>
        <w:spacing w:line="240" w:lineRule="exact"/>
        <w:rPr>
          <w:sz w:val="22"/>
          <w:szCs w:val="22"/>
        </w:rPr>
      </w:pPr>
      <w:r w:rsidRPr="00891124"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 w:rsidRPr="00891124">
          <w:rPr>
            <w:color w:val="0000FF"/>
            <w:sz w:val="22"/>
            <w:szCs w:val="22"/>
            <w:u w:val="single"/>
          </w:rPr>
          <w:t>ustawy</w:t>
        </w:r>
      </w:hyperlink>
      <w:r w:rsidRPr="00891124"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14:paraId="3DFF76AD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6. Posiada Pani/Pan prawo dostępu do treści swoich danych oraz prawo ich sprostowania.</w:t>
      </w:r>
    </w:p>
    <w:p w14:paraId="0C78969B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14:paraId="09365DED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8. Podanie danych jest wymogiem ustawowym niezbędnym do przeprowadzenia postępowań administracyjnych wymienionych w punkcie 3.</w:t>
      </w:r>
    </w:p>
    <w:p w14:paraId="05BE079F" w14:textId="77777777" w:rsidR="00891124" w:rsidRPr="00891124" w:rsidRDefault="00891124" w:rsidP="00891124">
      <w:pPr>
        <w:spacing w:line="240" w:lineRule="exact"/>
        <w:jc w:val="both"/>
        <w:rPr>
          <w:sz w:val="22"/>
          <w:szCs w:val="22"/>
        </w:rPr>
      </w:pPr>
      <w:r w:rsidRPr="00891124"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14:paraId="66370CEA" w14:textId="77777777" w:rsidR="00891124" w:rsidRPr="00891124" w:rsidRDefault="00891124" w:rsidP="00891124">
      <w:pPr>
        <w:contextualSpacing/>
        <w:jc w:val="both"/>
      </w:pP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</w:r>
      <w:r w:rsidRPr="00891124">
        <w:rPr>
          <w:sz w:val="22"/>
          <w:szCs w:val="22"/>
        </w:rPr>
        <w:tab/>
        <w:t xml:space="preserve">                                              </w:t>
      </w:r>
    </w:p>
    <w:p w14:paraId="68F76903" w14:textId="77777777" w:rsidR="00891124" w:rsidRPr="00891124" w:rsidRDefault="00891124" w:rsidP="00891124">
      <w:pPr>
        <w:contextualSpacing/>
        <w:jc w:val="both"/>
      </w:pP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  <w:t>………………………………………………………………..</w:t>
      </w:r>
    </w:p>
    <w:p w14:paraId="76848987" w14:textId="77777777" w:rsidR="00891124" w:rsidRPr="00891124" w:rsidRDefault="00891124" w:rsidP="00891124">
      <w:pPr>
        <w:contextualSpacing/>
        <w:jc w:val="both"/>
      </w:pP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tab/>
      </w:r>
      <w:r w:rsidRPr="00891124">
        <w:rPr>
          <w:sz w:val="20"/>
          <w:szCs w:val="20"/>
        </w:rPr>
        <w:t xml:space="preserve">Data i czytelny podpis </w:t>
      </w:r>
    </w:p>
    <w:p w14:paraId="559D0065" w14:textId="77777777" w:rsidR="00891124" w:rsidRPr="00891124" w:rsidRDefault="00891124" w:rsidP="00891124">
      <w:pPr>
        <w:contextualSpacing/>
        <w:jc w:val="both"/>
      </w:pPr>
    </w:p>
    <w:p w14:paraId="03250261" w14:textId="77777777" w:rsidR="00891124" w:rsidRPr="00891124" w:rsidRDefault="00891124" w:rsidP="00891124">
      <w:pPr>
        <w:spacing w:before="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554692D" w14:textId="77777777" w:rsidR="00891124" w:rsidRPr="00AD5F30" w:rsidRDefault="00891124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8FDC" w14:textId="77777777" w:rsidR="007D78EA" w:rsidRDefault="007D78EA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938F6E7" w14:textId="77777777" w:rsidR="007D78EA" w:rsidRDefault="007D78EA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60F1C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2E7BAC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D78EA"/>
    <w:rsid w:val="007E51E6"/>
    <w:rsid w:val="007F1A2B"/>
    <w:rsid w:val="0082658E"/>
    <w:rsid w:val="00863563"/>
    <w:rsid w:val="00883B7C"/>
    <w:rsid w:val="00891124"/>
    <w:rsid w:val="008A0BFA"/>
    <w:rsid w:val="008A4CF1"/>
    <w:rsid w:val="008D1F6B"/>
    <w:rsid w:val="008E1970"/>
    <w:rsid w:val="008E5996"/>
    <w:rsid w:val="008F159E"/>
    <w:rsid w:val="00904E50"/>
    <w:rsid w:val="009E4DC5"/>
    <w:rsid w:val="00A36023"/>
    <w:rsid w:val="00A63860"/>
    <w:rsid w:val="00AE7505"/>
    <w:rsid w:val="00AF3F58"/>
    <w:rsid w:val="00B85D26"/>
    <w:rsid w:val="00BA10C7"/>
    <w:rsid w:val="00BC14C3"/>
    <w:rsid w:val="00BD3884"/>
    <w:rsid w:val="00C64603"/>
    <w:rsid w:val="00C64E43"/>
    <w:rsid w:val="00CA69FD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A4AB-B9A2-403E-9F5F-393CFE8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Smolińska-Gałda Agnieszka</cp:lastModifiedBy>
  <cp:revision>6</cp:revision>
  <dcterms:created xsi:type="dcterms:W3CDTF">2021-03-17T07:36:00Z</dcterms:created>
  <dcterms:modified xsi:type="dcterms:W3CDTF">2021-04-09T14:02:00Z</dcterms:modified>
</cp:coreProperties>
</file>