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59" w:rsidRPr="00FF066E" w:rsidRDefault="006A7A85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pytania ofertowego nr WPT-P.0541.15.2021.JJ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 </w:t>
      </w:r>
      <w:r w:rsidR="00847E95">
        <w:t>5</w:t>
      </w:r>
      <w:r w:rsidR="008D620C">
        <w:t>0</w:t>
      </w:r>
      <w:r>
        <w:t xml:space="preserve"> %</w:t>
      </w:r>
    </w:p>
    <w:p w:rsidR="008D620C" w:rsidRDefault="008D620C" w:rsidP="00DE177D">
      <w:pPr>
        <w:pStyle w:val="Akapitzlist"/>
        <w:numPr>
          <w:ilvl w:val="0"/>
          <w:numId w:val="1"/>
        </w:numPr>
      </w:pPr>
      <w:r w:rsidRPr="00145F34">
        <w:rPr>
          <w:b/>
        </w:rPr>
        <w:t>Koncepcja reklamowa (K)</w:t>
      </w:r>
      <w:r>
        <w:t xml:space="preserve">                                                           </w:t>
      </w:r>
      <w:r w:rsidR="00847E95">
        <w:t>5</w:t>
      </w:r>
      <w:r>
        <w:t>0 %</w:t>
      </w: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CB1A9E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kryteriów „Doświadczenie Wykonawcy”</w:t>
      </w:r>
      <w:r w:rsidR="00BE7F09">
        <w:t xml:space="preserve"> oraz „Koncepcja reklamowa”</w:t>
      </w:r>
      <w:r>
        <w:t xml:space="preserve"> zostaje powołana Komisja w składzie: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Wioleta Samitowska</w:t>
      </w:r>
      <w:r w:rsidR="00CB1A9E">
        <w:t xml:space="preserve"> – Przewodnicząca Komisji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Julia Fajkowska - Jędrzejczyk</w:t>
      </w:r>
      <w:r w:rsidR="00BE7F09">
        <w:t xml:space="preserve"> – Członek</w:t>
      </w:r>
      <w:r w:rsidR="00CB1A9E">
        <w:t xml:space="preserve"> Komisji</w:t>
      </w:r>
    </w:p>
    <w:p w:rsidR="00CB1A9E" w:rsidRDefault="00BE7F09" w:rsidP="00F84B75">
      <w:pPr>
        <w:pStyle w:val="Akapitzlist"/>
        <w:numPr>
          <w:ilvl w:val="1"/>
          <w:numId w:val="2"/>
        </w:numPr>
        <w:jc w:val="both"/>
      </w:pPr>
      <w:r>
        <w:t>Monika Dendor 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8D620C" w:rsidRPr="00C2352B">
        <w:rPr>
          <w:b/>
        </w:rPr>
        <w:t>ceną brutto otrzyma 40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847E95">
        <w:rPr>
          <w:b/>
        </w:rPr>
        <w:t>0,5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342903" w:rsidP="00342903">
      <w:pPr>
        <w:pStyle w:val="Akapitzlist"/>
        <w:numPr>
          <w:ilvl w:val="0"/>
          <w:numId w:val="5"/>
        </w:numPr>
        <w:rPr>
          <w:b/>
        </w:rPr>
      </w:pPr>
      <w:r w:rsidRPr="00C2352B">
        <w:rPr>
          <w:b/>
        </w:rPr>
        <w:t>Koncepcja reklamowa</w:t>
      </w:r>
    </w:p>
    <w:p w:rsidR="00342903" w:rsidRDefault="00342903" w:rsidP="00F84B75">
      <w:pPr>
        <w:jc w:val="both"/>
      </w:pPr>
      <w:r>
        <w:t xml:space="preserve">Punkty w tym kryterium będą przyznawane przez 3 członków Komisji, którzy będą oceniać główne założenia koncepcji reklamowej. Każdy z członków Komisji może przyznać punkty </w:t>
      </w:r>
      <w:r w:rsidR="00F84B75">
        <w:br/>
      </w:r>
      <w:r>
        <w:t xml:space="preserve">w skali </w:t>
      </w:r>
      <w:r w:rsidR="00EA65A8">
        <w:t>0 - 2</w:t>
      </w:r>
      <w:r>
        <w:t xml:space="preserve">0.  </w:t>
      </w:r>
    </w:p>
    <w:p w:rsidR="00342903" w:rsidRPr="00FF066E" w:rsidRDefault="00342903" w:rsidP="00342903">
      <w:pPr>
        <w:jc w:val="center"/>
        <w:rPr>
          <w:b/>
        </w:rPr>
      </w:pPr>
      <w:r>
        <w:rPr>
          <w:b/>
        </w:rPr>
        <w:t xml:space="preserve">K = </w:t>
      </w:r>
      <w:r w:rsidR="00E64E03">
        <w:rPr>
          <w:b/>
        </w:rPr>
        <w:t>0,3 x (</w:t>
      </w:r>
      <w:r>
        <w:rPr>
          <w:b/>
        </w:rPr>
        <w:t>(</w:t>
      </w:r>
      <w:proofErr w:type="spellStart"/>
      <w:r>
        <w:rPr>
          <w:b/>
        </w:rPr>
        <w:t>K</w:t>
      </w:r>
      <w:r>
        <w:rPr>
          <w:b/>
          <w:vertAlign w:val="subscript"/>
        </w:rPr>
        <w:t>so</w:t>
      </w:r>
      <w:proofErr w:type="spellEnd"/>
      <w:r w:rsidRPr="00FF066E">
        <w:rPr>
          <w:b/>
          <w:vertAlign w:val="subscript"/>
        </w:rPr>
        <w:t xml:space="preserve"> / </w:t>
      </w:r>
      <w:proofErr w:type="spellStart"/>
      <w:r w:rsidR="0081631B">
        <w:rPr>
          <w:b/>
        </w:rPr>
        <w:t>K</w:t>
      </w:r>
      <w:r w:rsidR="00E64E03">
        <w:rPr>
          <w:b/>
          <w:vertAlign w:val="subscript"/>
        </w:rPr>
        <w:t>max</w:t>
      </w:r>
      <w:proofErr w:type="spellEnd"/>
      <w:r>
        <w:rPr>
          <w:b/>
        </w:rPr>
        <w:t>)</w:t>
      </w:r>
      <w:r w:rsidR="00E64E03">
        <w:rPr>
          <w:b/>
        </w:rPr>
        <w:t xml:space="preserve"> /3) x 100</w:t>
      </w:r>
      <w:r w:rsidRPr="00FF066E">
        <w:rPr>
          <w:b/>
        </w:rPr>
        <w:t xml:space="preserve"> </w:t>
      </w:r>
      <w:r w:rsidR="00847E95">
        <w:rPr>
          <w:b/>
        </w:rPr>
        <w:t>%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K – punkty przyznane dla ocenianej oferty obliczone według schematu dla kryterium „Koncepcja reklamowa”</w:t>
      </w:r>
    </w:p>
    <w:p w:rsidR="00342903" w:rsidRPr="00C2352B" w:rsidRDefault="0081631B" w:rsidP="00F84B75">
      <w:pPr>
        <w:jc w:val="both"/>
        <w:rPr>
          <w:sz w:val="22"/>
        </w:rPr>
      </w:pPr>
      <w:proofErr w:type="spellStart"/>
      <w:r w:rsidRPr="00C2352B">
        <w:rPr>
          <w:sz w:val="22"/>
        </w:rPr>
        <w:t>K</w:t>
      </w:r>
      <w:r w:rsidR="00342903" w:rsidRPr="00C2352B">
        <w:rPr>
          <w:sz w:val="22"/>
          <w:vertAlign w:val="subscript"/>
        </w:rPr>
        <w:t>so</w:t>
      </w:r>
      <w:proofErr w:type="spellEnd"/>
      <w:r w:rsidR="00342903" w:rsidRPr="00C2352B">
        <w:rPr>
          <w:sz w:val="22"/>
        </w:rPr>
        <w:t xml:space="preserve"> – suma ocen przyznana przez Komisję w skali wynikają</w:t>
      </w:r>
      <w:r w:rsidRPr="00C2352B">
        <w:rPr>
          <w:sz w:val="22"/>
        </w:rPr>
        <w:t xml:space="preserve">cej z wagi kryterium (punktacja 0 </w:t>
      </w:r>
      <w:r w:rsidR="00F84B75">
        <w:rPr>
          <w:sz w:val="22"/>
        </w:rPr>
        <w:t>- 2</w:t>
      </w:r>
      <w:r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81631B" w:rsidP="00F84B75">
      <w:pPr>
        <w:jc w:val="both"/>
        <w:rPr>
          <w:sz w:val="22"/>
        </w:rPr>
      </w:pPr>
      <w:proofErr w:type="spellStart"/>
      <w:r w:rsidRPr="00C2352B">
        <w:rPr>
          <w:sz w:val="22"/>
        </w:rPr>
        <w:t>K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liczba punktów za kryterium „Koncepcja reklamowa”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„Koncepcja reklamowa” Komisja będzie brała pod uwagę:</w:t>
      </w: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t xml:space="preserve">Wstępny projekt graficzny kampanii – w  tym celu Oferent winien załączyć przykładowy projekt graficzny </w:t>
      </w:r>
      <w:r w:rsidR="00847E95">
        <w:t xml:space="preserve">dwóch </w:t>
      </w:r>
      <w:r>
        <w:t xml:space="preserve">banerów reklamowych </w:t>
      </w:r>
      <w:r w:rsidR="00847E95">
        <w:t xml:space="preserve">albo rozwiązań graficznych </w:t>
      </w:r>
      <w:r w:rsidR="00F84B75">
        <w:t>bazujący</w:t>
      </w:r>
      <w:r w:rsidR="00847E95">
        <w:t>ch</w:t>
      </w:r>
      <w:r w:rsidR="00F84B75">
        <w:t xml:space="preserve"> na załączonym SIW, zgodny</w:t>
      </w:r>
      <w:r w:rsidR="00847E95">
        <w:t>m</w:t>
      </w:r>
      <w:r w:rsidR="00F84B75">
        <w:t xml:space="preserve"> ze stylistyką strony </w:t>
      </w:r>
      <w:hyperlink r:id="rId5" w:history="1">
        <w:r w:rsidR="00F84B75" w:rsidRPr="00F10FB4">
          <w:rPr>
            <w:rStyle w:val="Hipercze"/>
          </w:rPr>
          <w:t>www.visit.swinoujscie.pl</w:t>
        </w:r>
      </w:hyperlink>
      <w:r w:rsidR="00F84B75">
        <w:t>, nawiązujący jednak do morskiego i wodnego charakteru tematyki kampanii</w:t>
      </w:r>
      <w:r>
        <w:t xml:space="preserve"> (punkty 0 – 10)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80"/>
        <w:gridCol w:w="2811"/>
      </w:tblGrid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oceniany element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liczba punktów przyznana przez członka komisji </w:t>
            </w: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Zgodność z SIW (od 0 do 3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Zgodność ze stylistyką strony (od 0 do 3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Nawiązanie do morskiego/wodnego charakteru (od 0 do 2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847E95">
        <w:tc>
          <w:tcPr>
            <w:tcW w:w="55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98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Ogólne wrażenie estetyczne (od 0 do 2 pkt)</w:t>
            </w:r>
          </w:p>
        </w:tc>
        <w:tc>
          <w:tcPr>
            <w:tcW w:w="281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847E95">
      <w:pPr>
        <w:pStyle w:val="Akapitzlist"/>
        <w:jc w:val="both"/>
      </w:pP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t xml:space="preserve">Wstępne </w:t>
      </w:r>
      <w:r w:rsidR="00847E95">
        <w:t xml:space="preserve">dwa </w:t>
      </w:r>
      <w:r>
        <w:t>hasła reklamowe, które miałyby być zastosowane w kampanii; hasła reklamowe powinny ściśle kojarzyć się z tem</w:t>
      </w:r>
      <w:bookmarkStart w:id="0" w:name="_GoBack"/>
      <w:bookmarkEnd w:id="0"/>
      <w:r>
        <w:t>atyką Kampanii</w:t>
      </w:r>
      <w:r w:rsidR="00F84B75">
        <w:t xml:space="preserve"> „Zacumuj bezpiecznie </w:t>
      </w:r>
      <w:r w:rsidR="00D53954">
        <w:br/>
      </w:r>
      <w:r w:rsidR="00F84B75">
        <w:t>w Krainie 44 Wysp”</w:t>
      </w:r>
      <w:r>
        <w:t xml:space="preserve"> oraz Świnoujściem (0 – 10)</w:t>
      </w:r>
    </w:p>
    <w:p w:rsidR="00D44142" w:rsidRDefault="00D44142" w:rsidP="00D44142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80"/>
        <w:gridCol w:w="2811"/>
      </w:tblGrid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oceniany element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liczba punktów przyznana przez członka komisji </w:t>
            </w: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Poprawność językowa (od 0 do 3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980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Atrakcyjność hasła (od 0 do 3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  <w:tr w:rsidR="00D44142" w:rsidTr="004C14D0">
        <w:tc>
          <w:tcPr>
            <w:tcW w:w="55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980" w:type="dxa"/>
          </w:tcPr>
          <w:p w:rsidR="00D44142" w:rsidRDefault="00D44142" w:rsidP="00D44142">
            <w:pPr>
              <w:pStyle w:val="Akapitzlist"/>
              <w:ind w:left="0"/>
              <w:jc w:val="both"/>
            </w:pPr>
            <w:r>
              <w:t>Nawiązanie do tematyki Kampanii (od 0 do 4 pkt)</w:t>
            </w:r>
          </w:p>
        </w:tc>
        <w:tc>
          <w:tcPr>
            <w:tcW w:w="2811" w:type="dxa"/>
          </w:tcPr>
          <w:p w:rsidR="00D44142" w:rsidRDefault="00D44142" w:rsidP="004C14D0">
            <w:pPr>
              <w:pStyle w:val="Akapitzlist"/>
              <w:ind w:left="0"/>
              <w:jc w:val="both"/>
            </w:pPr>
          </w:p>
        </w:tc>
      </w:tr>
    </w:tbl>
    <w:p w:rsidR="0081631B" w:rsidRDefault="0081631B" w:rsidP="00D44142">
      <w:pPr>
        <w:ind w:left="360"/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Całkowita liczba punktów, jaką otrzyma dana oferta, zostanie obliczona wg poniższego wzoru:</w:t>
      </w:r>
    </w:p>
    <w:p w:rsidR="003F24E7" w:rsidRPr="003539FC" w:rsidRDefault="003F24E7" w:rsidP="003539FC">
      <w:pPr>
        <w:jc w:val="center"/>
        <w:rPr>
          <w:b/>
        </w:rPr>
      </w:pPr>
      <w:r w:rsidRPr="003539FC">
        <w:rPr>
          <w:b/>
        </w:rPr>
        <w:t xml:space="preserve">S = C </w:t>
      </w:r>
      <w:r w:rsidR="00912BE1">
        <w:rPr>
          <w:b/>
        </w:rPr>
        <w:t>+ K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gdzie: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S – całkowita liczba punktów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C – ilość punktów za cenę oferty</w:t>
      </w:r>
    </w:p>
    <w:p w:rsidR="00145F34" w:rsidRPr="00C2352B" w:rsidRDefault="00145F34" w:rsidP="003F24E7">
      <w:pPr>
        <w:rPr>
          <w:sz w:val="22"/>
        </w:rPr>
      </w:pPr>
      <w:r w:rsidRPr="00C2352B">
        <w:rPr>
          <w:sz w:val="22"/>
        </w:rPr>
        <w:t>K – liczba punktów w kryterium „Koncepcja reklamowa”</w:t>
      </w:r>
    </w:p>
    <w:p w:rsidR="003F24E7" w:rsidRDefault="003F24E7" w:rsidP="003F24E7"/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3F24E7" w:rsidRP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wyboru.</w:t>
      </w:r>
    </w:p>
    <w:p w:rsidR="004B0932" w:rsidRPr="004B0932" w:rsidRDefault="004B0932" w:rsidP="00F84B75">
      <w:pPr>
        <w:jc w:val="both"/>
      </w:pP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F5DEB"/>
    <w:rsid w:val="00145F34"/>
    <w:rsid w:val="001E468B"/>
    <w:rsid w:val="00342903"/>
    <w:rsid w:val="003539FC"/>
    <w:rsid w:val="003F24E7"/>
    <w:rsid w:val="004608F8"/>
    <w:rsid w:val="004B0932"/>
    <w:rsid w:val="00521951"/>
    <w:rsid w:val="006A67B6"/>
    <w:rsid w:val="006A7A85"/>
    <w:rsid w:val="0081631B"/>
    <w:rsid w:val="00847E95"/>
    <w:rsid w:val="008D620C"/>
    <w:rsid w:val="00912BE1"/>
    <w:rsid w:val="00A73C16"/>
    <w:rsid w:val="00BE7F09"/>
    <w:rsid w:val="00C2352B"/>
    <w:rsid w:val="00C91A61"/>
    <w:rsid w:val="00CB1A9E"/>
    <w:rsid w:val="00CD58FB"/>
    <w:rsid w:val="00D44142"/>
    <w:rsid w:val="00D53954"/>
    <w:rsid w:val="00DE177D"/>
    <w:rsid w:val="00E41513"/>
    <w:rsid w:val="00E60BF2"/>
    <w:rsid w:val="00E64E03"/>
    <w:rsid w:val="00EA65A8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t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4</cp:revision>
  <cp:lastPrinted>2021-05-24T08:59:00Z</cp:lastPrinted>
  <dcterms:created xsi:type="dcterms:W3CDTF">2021-05-26T09:52:00Z</dcterms:created>
  <dcterms:modified xsi:type="dcterms:W3CDTF">2021-05-26T10:45:00Z</dcterms:modified>
</cp:coreProperties>
</file>