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61131">
        <w:rPr>
          <w:rFonts w:ascii="Times New Roman" w:hAnsi="Times New Roman" w:cs="Times New Roman"/>
          <w:b/>
          <w:sz w:val="24"/>
        </w:rPr>
        <w:t>284</w:t>
      </w:r>
      <w:r>
        <w:rPr>
          <w:rFonts w:ascii="Times New Roman" w:hAnsi="Times New Roman" w:cs="Times New Roman"/>
          <w:b/>
          <w:sz w:val="24"/>
        </w:rPr>
        <w:t>/202</w:t>
      </w:r>
      <w:r w:rsidR="00A536B1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61131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7B66B6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A536B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Budownictwa Społecznego Lokum Spółce                     z 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lokal</w:t>
      </w:r>
      <w:r w:rsidR="00A536B1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>mieszkaln</w:t>
      </w:r>
      <w:r w:rsidR="00A536B1">
        <w:rPr>
          <w:rFonts w:ascii="Times New Roman" w:hAnsi="Times New Roman" w:cs="Times New Roman"/>
          <w:b/>
          <w:sz w:val="24"/>
        </w:rPr>
        <w:t>ego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536B1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>w Świnoujściu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 w:rsidR="00A536B1">
        <w:rPr>
          <w:rFonts w:ascii="Times New Roman" w:hAnsi="Times New Roman" w:cs="Times New Roman"/>
          <w:b/>
          <w:sz w:val="24"/>
        </w:rPr>
        <w:t xml:space="preserve">przy ul. </w:t>
      </w:r>
      <w:r w:rsidR="007B66B6">
        <w:rPr>
          <w:rFonts w:ascii="Times New Roman" w:hAnsi="Times New Roman" w:cs="Times New Roman"/>
          <w:b/>
          <w:sz w:val="24"/>
        </w:rPr>
        <w:t>Paderewskiego 13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z 2020 r. poz. </w:t>
      </w:r>
      <w:r w:rsidR="002B5FE9">
        <w:rPr>
          <w:rFonts w:ascii="Times New Roman" w:hAnsi="Times New Roman" w:cs="Times New Roman"/>
          <w:sz w:val="24"/>
        </w:rPr>
        <w:t>713</w:t>
      </w:r>
      <w:r w:rsidR="0024742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</w:t>
      </w:r>
      <w:r w:rsidR="000A7345">
        <w:rPr>
          <w:rFonts w:ascii="Times New Roman" w:hAnsi="Times New Roman" w:cs="Times New Roman"/>
          <w:sz w:val="24"/>
        </w:rPr>
        <w:t xml:space="preserve"> w związku z uchwałą nr XXXII/258/2020 Rady Miasta Świnoujście z dnia 25 czerwca 2020 r.</w:t>
      </w:r>
      <w:r>
        <w:rPr>
          <w:rFonts w:ascii="Times New Roman" w:hAnsi="Times New Roman" w:cs="Times New Roman"/>
          <w:sz w:val="24"/>
        </w:rPr>
        <w:t>,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7195" w:rsidRPr="007D7195" w:rsidRDefault="00A50D20" w:rsidP="00A536B1">
      <w:pPr>
        <w:spacing w:after="0" w:line="276" w:lineRule="auto"/>
        <w:ind w:firstLine="426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 xml:space="preserve">Towarzystwu Budownictwa Społecznego Lokum Spółce z ograniczoną odpowiedzialnością </w:t>
      </w:r>
      <w:r w:rsidR="007944AC">
        <w:rPr>
          <w:rFonts w:ascii="Times New Roman" w:hAnsi="Times New Roman" w:cs="Times New Roman"/>
          <w:sz w:val="24"/>
        </w:rPr>
        <w:t xml:space="preserve">lokal mieszkalny numer </w:t>
      </w:r>
      <w:r w:rsidR="007B66B6">
        <w:rPr>
          <w:rFonts w:ascii="Times New Roman" w:hAnsi="Times New Roman" w:cs="Times New Roman"/>
          <w:sz w:val="24"/>
        </w:rPr>
        <w:t>7</w:t>
      </w:r>
      <w:r w:rsidR="007944AC">
        <w:rPr>
          <w:rFonts w:ascii="Times New Roman" w:hAnsi="Times New Roman" w:cs="Times New Roman"/>
          <w:sz w:val="24"/>
        </w:rPr>
        <w:t xml:space="preserve">,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położon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y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Świnoujściu przy ul.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B66B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Paderewskiego 13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, składający się z dwóch pokoi, kuchni, 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łazienki z </w:t>
      </w:r>
      <w:proofErr w:type="spellStart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wc</w:t>
      </w:r>
      <w:proofErr w:type="spellEnd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B66B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i przedpokoju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o powierzchni </w:t>
      </w:r>
      <w:r w:rsidR="004352B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użytkowej 42,26 m</w:t>
      </w:r>
      <w:r w:rsidR="007944A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²</w:t>
      </w:r>
      <w:r w:rsidR="001732B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Z własnością lokalu mieszkalnego związany jest udział 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wynoszący </w:t>
      </w:r>
      <w:r w:rsidR="004352B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4226/70439 w częściach wspólnych budynku            i we własności działek gruntu nr: 204, 203 i 202 o łącznej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powierzchni 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0,</w:t>
      </w:r>
      <w:r w:rsidR="004352B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0686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ha.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7D7195" w:rsidRDefault="007D7195" w:rsidP="00EA153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7D71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Wydanie nieruchomości </w:t>
      </w:r>
      <w:r w:rsidR="00BE3443">
        <w:rPr>
          <w:rFonts w:ascii="Times New Roman" w:hAnsi="Times New Roman" w:cs="Times New Roman"/>
          <w:sz w:val="24"/>
        </w:rPr>
        <w:t xml:space="preserve">w posiadanie Spółki </w:t>
      </w:r>
      <w:r w:rsidR="00F90B9D">
        <w:rPr>
          <w:rFonts w:ascii="Times New Roman" w:hAnsi="Times New Roman" w:cs="Times New Roman"/>
          <w:sz w:val="24"/>
        </w:rPr>
        <w:t>nastąpi protokołem zdawczo odbiorczym</w:t>
      </w:r>
      <w:r w:rsidR="00A2351C">
        <w:rPr>
          <w:rFonts w:ascii="Times New Roman" w:hAnsi="Times New Roman" w:cs="Times New Roman"/>
          <w:sz w:val="24"/>
        </w:rPr>
        <w:t>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456CC7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A5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00B2E"/>
    <w:rsid w:val="00086CD7"/>
    <w:rsid w:val="000A7345"/>
    <w:rsid w:val="001732B8"/>
    <w:rsid w:val="001D5228"/>
    <w:rsid w:val="00200B29"/>
    <w:rsid w:val="00247420"/>
    <w:rsid w:val="002B5FE9"/>
    <w:rsid w:val="004352BD"/>
    <w:rsid w:val="00456CC7"/>
    <w:rsid w:val="005257AA"/>
    <w:rsid w:val="00530080"/>
    <w:rsid w:val="00565A0D"/>
    <w:rsid w:val="006F3F6B"/>
    <w:rsid w:val="00704B2D"/>
    <w:rsid w:val="007944AC"/>
    <w:rsid w:val="007B66B6"/>
    <w:rsid w:val="007D7195"/>
    <w:rsid w:val="007D7AC1"/>
    <w:rsid w:val="007F1DF2"/>
    <w:rsid w:val="007F5D07"/>
    <w:rsid w:val="00861131"/>
    <w:rsid w:val="008C05E0"/>
    <w:rsid w:val="009533A3"/>
    <w:rsid w:val="00A2351C"/>
    <w:rsid w:val="00A263A0"/>
    <w:rsid w:val="00A50D20"/>
    <w:rsid w:val="00A536B1"/>
    <w:rsid w:val="00BE3443"/>
    <w:rsid w:val="00C342B5"/>
    <w:rsid w:val="00E503FB"/>
    <w:rsid w:val="00E7305E"/>
    <w:rsid w:val="00E752FC"/>
    <w:rsid w:val="00EA1531"/>
    <w:rsid w:val="00F0084D"/>
    <w:rsid w:val="00F90455"/>
    <w:rsid w:val="00F90B9D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2020-11-20T08:26:00Z</cp:lastPrinted>
  <dcterms:created xsi:type="dcterms:W3CDTF">2021-05-12T09:05:00Z</dcterms:created>
  <dcterms:modified xsi:type="dcterms:W3CDTF">2021-05-21T11:31:00Z</dcterms:modified>
</cp:coreProperties>
</file>