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B7B9E">
        <w:rPr>
          <w:sz w:val="24"/>
          <w:szCs w:val="24"/>
        </w:rPr>
        <w:t>1</w:t>
      </w:r>
      <w:r w:rsidR="00253B82">
        <w:rPr>
          <w:sz w:val="24"/>
          <w:szCs w:val="24"/>
        </w:rPr>
        <w:t>8</w:t>
      </w:r>
      <w:r w:rsidR="00AB714A">
        <w:rPr>
          <w:sz w:val="24"/>
          <w:szCs w:val="24"/>
        </w:rPr>
        <w:t>.0</w:t>
      </w:r>
      <w:r w:rsidR="009B7B9E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.2.31.</w:t>
      </w:r>
      <w:bookmarkStart w:id="0" w:name="_GoBack"/>
      <w:bookmarkEnd w:id="0"/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 xml:space="preserve">„Remontu </w:t>
      </w:r>
      <w:r w:rsidR="00BF0699">
        <w:rPr>
          <w:b/>
          <w:sz w:val="24"/>
          <w:szCs w:val="24"/>
        </w:rPr>
        <w:t xml:space="preserve">i modernizacji </w:t>
      </w:r>
      <w:r w:rsidR="00BF0699" w:rsidRPr="00BF0699">
        <w:rPr>
          <w:b/>
          <w:sz w:val="24"/>
          <w:szCs w:val="24"/>
        </w:rPr>
        <w:t>sali gimnastycznej w Szkole Podstawowej nr 1  przy ul. Narutowicza 10 w Świnoujściu.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D0791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F0699">
        <w:rPr>
          <w:sz w:val="24"/>
          <w:szCs w:val="24"/>
        </w:rPr>
        <w:t>2</w:t>
      </w:r>
      <w:r w:rsidR="00AB714A">
        <w:rPr>
          <w:sz w:val="24"/>
          <w:szCs w:val="24"/>
        </w:rPr>
        <w:t>1.0</w:t>
      </w:r>
      <w:r w:rsidR="00BF0699">
        <w:rPr>
          <w:sz w:val="24"/>
          <w:szCs w:val="24"/>
        </w:rPr>
        <w:t>6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- 20.08.2021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AB714A">
        <w:rPr>
          <w:rFonts w:ascii="Times New Roman" w:hAnsi="Times New Roman"/>
          <w:sz w:val="24"/>
          <w:szCs w:val="24"/>
        </w:rPr>
        <w:t>2</w:t>
      </w:r>
      <w:r w:rsidR="00253B82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>.0</w:t>
      </w:r>
      <w:r w:rsidR="00BF0699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AB714A">
        <w:rPr>
          <w:sz w:val="24"/>
          <w:szCs w:val="24"/>
        </w:rPr>
        <w:t>2</w:t>
      </w:r>
      <w:r w:rsidR="00253B82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BF0699">
        <w:rPr>
          <w:sz w:val="24"/>
          <w:szCs w:val="24"/>
        </w:rPr>
        <w:t>5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91" w:rsidRDefault="00CD0791" w:rsidP="00FF02E5">
      <w:r>
        <w:separator/>
      </w:r>
    </w:p>
  </w:endnote>
  <w:endnote w:type="continuationSeparator" w:id="0">
    <w:p w:rsidR="00CD0791" w:rsidRDefault="00CD079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91" w:rsidRDefault="00CD0791" w:rsidP="00FF02E5">
      <w:r>
        <w:separator/>
      </w:r>
    </w:p>
  </w:footnote>
  <w:footnote w:type="continuationSeparator" w:id="0">
    <w:p w:rsidR="00CD0791" w:rsidRDefault="00CD0791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37CF0"/>
    <w:rsid w:val="00141247"/>
    <w:rsid w:val="00213099"/>
    <w:rsid w:val="00253B82"/>
    <w:rsid w:val="002934BA"/>
    <w:rsid w:val="003579FC"/>
    <w:rsid w:val="00484001"/>
    <w:rsid w:val="00793912"/>
    <w:rsid w:val="007F6BE6"/>
    <w:rsid w:val="009B7B9E"/>
    <w:rsid w:val="00A361A3"/>
    <w:rsid w:val="00AB714A"/>
    <w:rsid w:val="00BF0699"/>
    <w:rsid w:val="00CA5654"/>
    <w:rsid w:val="00CD0791"/>
    <w:rsid w:val="00CE5D6B"/>
    <w:rsid w:val="00F15EB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9</cp:revision>
  <dcterms:created xsi:type="dcterms:W3CDTF">2021-01-18T07:41:00Z</dcterms:created>
  <dcterms:modified xsi:type="dcterms:W3CDTF">2021-05-18T06:46:00Z</dcterms:modified>
</cp:coreProperties>
</file>