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885E0A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173</w:t>
      </w:r>
      <w:r w:rsidR="00D75CD8">
        <w:rPr>
          <w:rFonts w:ascii="Times New Roman" w:hAnsi="Times New Roman" w:cs="Times New Roman"/>
          <w:b/>
          <w:sz w:val="24"/>
        </w:rPr>
        <w:t xml:space="preserve"> /202</w:t>
      </w:r>
      <w:r w:rsidR="005A7404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885E0A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22</w:t>
      </w:r>
      <w:bookmarkStart w:id="0" w:name="_GoBack"/>
      <w:bookmarkEnd w:id="0"/>
      <w:r w:rsidR="00D75CD8">
        <w:rPr>
          <w:rFonts w:ascii="Times New Roman" w:hAnsi="Times New Roman" w:cs="Times New Roman"/>
          <w:sz w:val="24"/>
        </w:rPr>
        <w:t xml:space="preserve"> </w:t>
      </w:r>
      <w:r w:rsidR="005A7404">
        <w:rPr>
          <w:rFonts w:ascii="Times New Roman" w:hAnsi="Times New Roman" w:cs="Times New Roman"/>
          <w:sz w:val="24"/>
        </w:rPr>
        <w:t>marca</w:t>
      </w:r>
      <w:r w:rsidR="00D75CD8">
        <w:rPr>
          <w:rFonts w:ascii="Times New Roman" w:hAnsi="Times New Roman" w:cs="Times New Roman"/>
          <w:sz w:val="24"/>
        </w:rPr>
        <w:t xml:space="preserve"> 202</w:t>
      </w:r>
      <w:r w:rsidR="005A7404">
        <w:rPr>
          <w:rFonts w:ascii="Times New Roman" w:hAnsi="Times New Roman" w:cs="Times New Roman"/>
          <w:sz w:val="24"/>
        </w:rPr>
        <w:t>1</w:t>
      </w:r>
      <w:r w:rsidR="00D75CD8"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E7BCE">
        <w:rPr>
          <w:rFonts w:ascii="Times New Roman" w:hAnsi="Times New Roman" w:cs="Times New Roman"/>
          <w:b/>
          <w:sz w:val="24"/>
        </w:rPr>
        <w:t xml:space="preserve">nieruchomości </w:t>
      </w:r>
      <w:r>
        <w:rPr>
          <w:rFonts w:ascii="Times New Roman" w:hAnsi="Times New Roman" w:cs="Times New Roman"/>
          <w:b/>
          <w:sz w:val="24"/>
        </w:rPr>
        <w:t>położon</w:t>
      </w:r>
      <w:r w:rsidR="00AE7BCE">
        <w:rPr>
          <w:rFonts w:ascii="Times New Roman" w:hAnsi="Times New Roman" w:cs="Times New Roman"/>
          <w:b/>
          <w:sz w:val="24"/>
        </w:rPr>
        <w:t>ej</w:t>
      </w:r>
      <w:r>
        <w:rPr>
          <w:rFonts w:ascii="Times New Roman" w:hAnsi="Times New Roman" w:cs="Times New Roman"/>
          <w:b/>
          <w:sz w:val="24"/>
        </w:rPr>
        <w:t xml:space="preserve"> w Świnoujściu przy </w:t>
      </w:r>
      <w:r w:rsidR="008A4C1C">
        <w:rPr>
          <w:rFonts w:ascii="Times New Roman" w:hAnsi="Times New Roman" w:cs="Times New Roman"/>
          <w:b/>
          <w:sz w:val="24"/>
        </w:rPr>
        <w:t>ul.</w:t>
      </w:r>
      <w:r w:rsidR="00112BEA">
        <w:rPr>
          <w:rFonts w:ascii="Times New Roman" w:hAnsi="Times New Roman" w:cs="Times New Roman"/>
          <w:b/>
          <w:sz w:val="24"/>
        </w:rPr>
        <w:t xml:space="preserve"> </w:t>
      </w:r>
      <w:r w:rsidR="00B7500E">
        <w:rPr>
          <w:rFonts w:ascii="Times New Roman" w:hAnsi="Times New Roman" w:cs="Times New Roman"/>
          <w:b/>
          <w:sz w:val="24"/>
        </w:rPr>
        <w:t>L</w:t>
      </w:r>
      <w:r w:rsidR="005A7404">
        <w:rPr>
          <w:rFonts w:ascii="Times New Roman" w:hAnsi="Times New Roman" w:cs="Times New Roman"/>
          <w:b/>
          <w:sz w:val="24"/>
        </w:rPr>
        <w:t>utyckiej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</w:t>
      </w:r>
      <w:r w:rsidR="005A7404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95D99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AE7BCE">
        <w:rPr>
          <w:rFonts w:ascii="Times New Roman" w:hAnsi="Times New Roman" w:cs="Times New Roman"/>
          <w:sz w:val="24"/>
        </w:rPr>
        <w:t xml:space="preserve"> </w:t>
      </w:r>
      <w:r w:rsidR="002920B6">
        <w:rPr>
          <w:rFonts w:ascii="Times New Roman" w:hAnsi="Times New Roman" w:cs="Times New Roman"/>
          <w:sz w:val="24"/>
        </w:rPr>
        <w:t xml:space="preserve">nieruchomości </w:t>
      </w:r>
      <w:r w:rsidR="008A4C1C">
        <w:rPr>
          <w:rFonts w:ascii="Times New Roman" w:hAnsi="Times New Roman" w:cs="Times New Roman"/>
          <w:sz w:val="24"/>
        </w:rPr>
        <w:t>położone</w:t>
      </w:r>
      <w:r w:rsidR="002920B6">
        <w:rPr>
          <w:rFonts w:ascii="Times New Roman" w:hAnsi="Times New Roman" w:cs="Times New Roman"/>
          <w:sz w:val="24"/>
        </w:rPr>
        <w:t>j</w:t>
      </w:r>
      <w:r w:rsidR="008A4C1C">
        <w:rPr>
          <w:rFonts w:ascii="Times New Roman" w:hAnsi="Times New Roman" w:cs="Times New Roman"/>
          <w:sz w:val="24"/>
        </w:rPr>
        <w:t xml:space="preserve"> w Świnoujściu przy ul.</w:t>
      </w:r>
      <w:r w:rsidR="00B7500E">
        <w:rPr>
          <w:rFonts w:ascii="Times New Roman" w:hAnsi="Times New Roman" w:cs="Times New Roman"/>
          <w:sz w:val="24"/>
        </w:rPr>
        <w:t xml:space="preserve"> </w:t>
      </w:r>
      <w:r w:rsidR="002E6DCC">
        <w:rPr>
          <w:rFonts w:ascii="Times New Roman" w:hAnsi="Times New Roman" w:cs="Times New Roman"/>
          <w:sz w:val="24"/>
        </w:rPr>
        <w:t>Lutyckiej 2C</w:t>
      </w:r>
      <w:r w:rsidR="00D213DE">
        <w:rPr>
          <w:rFonts w:ascii="Times New Roman" w:hAnsi="Times New Roman" w:cs="Times New Roman"/>
          <w:sz w:val="24"/>
        </w:rPr>
        <w:t xml:space="preserve">, </w:t>
      </w:r>
      <w:r w:rsidR="002920B6">
        <w:rPr>
          <w:rFonts w:ascii="Times New Roman" w:hAnsi="Times New Roman" w:cs="Times New Roman"/>
          <w:sz w:val="24"/>
        </w:rPr>
        <w:t xml:space="preserve">stanowiącej </w:t>
      </w:r>
      <w:r w:rsidR="00B7500E">
        <w:rPr>
          <w:rFonts w:ascii="Times New Roman" w:hAnsi="Times New Roman" w:cs="Times New Roman"/>
          <w:sz w:val="24"/>
        </w:rPr>
        <w:t>lokal mieszkaln</w:t>
      </w:r>
      <w:r w:rsidR="002920B6">
        <w:rPr>
          <w:rFonts w:ascii="Times New Roman" w:hAnsi="Times New Roman" w:cs="Times New Roman"/>
          <w:sz w:val="24"/>
        </w:rPr>
        <w:t>y</w:t>
      </w:r>
      <w:r w:rsidR="00B7500E">
        <w:rPr>
          <w:rFonts w:ascii="Times New Roman" w:hAnsi="Times New Roman" w:cs="Times New Roman"/>
          <w:sz w:val="24"/>
        </w:rPr>
        <w:t xml:space="preserve"> numer </w:t>
      </w:r>
      <w:r w:rsidR="002E6DCC">
        <w:rPr>
          <w:rFonts w:ascii="Times New Roman" w:hAnsi="Times New Roman" w:cs="Times New Roman"/>
          <w:sz w:val="24"/>
        </w:rPr>
        <w:t>10 o powierzchni 48,34 m²</w:t>
      </w:r>
      <w:r w:rsidR="00B7500E">
        <w:rPr>
          <w:rFonts w:ascii="Times New Roman" w:hAnsi="Times New Roman" w:cs="Times New Roman"/>
          <w:sz w:val="24"/>
        </w:rPr>
        <w:t xml:space="preserve"> wraz z udziałem w</w:t>
      </w:r>
      <w:r w:rsidR="00582567">
        <w:rPr>
          <w:rFonts w:ascii="Times New Roman" w:hAnsi="Times New Roman" w:cs="Times New Roman"/>
          <w:sz w:val="24"/>
        </w:rPr>
        <w:t xml:space="preserve"> </w:t>
      </w:r>
      <w:r w:rsidR="002E6DCC">
        <w:rPr>
          <w:rFonts w:ascii="Times New Roman" w:hAnsi="Times New Roman" w:cs="Times New Roman"/>
          <w:sz w:val="24"/>
        </w:rPr>
        <w:t xml:space="preserve">nieruchomości wspólnej </w:t>
      </w:r>
      <w:r w:rsidR="00582567">
        <w:rPr>
          <w:rFonts w:ascii="Times New Roman" w:hAnsi="Times New Roman" w:cs="Times New Roman"/>
          <w:sz w:val="24"/>
        </w:rPr>
        <w:t xml:space="preserve">oraz </w:t>
      </w:r>
      <w:r w:rsidR="002920B6">
        <w:rPr>
          <w:rFonts w:ascii="Times New Roman" w:hAnsi="Times New Roman" w:cs="Times New Roman"/>
          <w:sz w:val="24"/>
        </w:rPr>
        <w:t>udział</w:t>
      </w:r>
      <w:r w:rsidR="00D213DE">
        <w:rPr>
          <w:rFonts w:ascii="Times New Roman" w:hAnsi="Times New Roman" w:cs="Times New Roman"/>
          <w:sz w:val="24"/>
        </w:rPr>
        <w:t>u</w:t>
      </w:r>
      <w:r w:rsidR="002920B6">
        <w:rPr>
          <w:rFonts w:ascii="Times New Roman" w:hAnsi="Times New Roman" w:cs="Times New Roman"/>
          <w:sz w:val="24"/>
        </w:rPr>
        <w:t xml:space="preserve"> </w:t>
      </w:r>
      <w:r w:rsidR="002E6DCC">
        <w:rPr>
          <w:rFonts w:ascii="Times New Roman" w:hAnsi="Times New Roman" w:cs="Times New Roman"/>
          <w:sz w:val="24"/>
        </w:rPr>
        <w:t xml:space="preserve">               w lokalu niemieszkalnym – garażu wielostanowiskowym, położon</w:t>
      </w:r>
      <w:r w:rsidR="004D6A68">
        <w:rPr>
          <w:rFonts w:ascii="Times New Roman" w:hAnsi="Times New Roman" w:cs="Times New Roman"/>
          <w:sz w:val="24"/>
        </w:rPr>
        <w:t>ym</w:t>
      </w:r>
      <w:r w:rsidR="002E6DCC">
        <w:rPr>
          <w:rFonts w:ascii="Times New Roman" w:hAnsi="Times New Roman" w:cs="Times New Roman"/>
          <w:sz w:val="24"/>
        </w:rPr>
        <w:t xml:space="preserve"> w Świnoujściu przy             ul. Lutyckiej 2A,</w:t>
      </w:r>
      <w:r w:rsidR="004D6A68">
        <w:rPr>
          <w:rFonts w:ascii="Times New Roman" w:hAnsi="Times New Roman" w:cs="Times New Roman"/>
          <w:sz w:val="24"/>
        </w:rPr>
        <w:t xml:space="preserve"> </w:t>
      </w:r>
      <w:r w:rsidR="002E6DCC">
        <w:rPr>
          <w:rFonts w:ascii="Times New Roman" w:hAnsi="Times New Roman" w:cs="Times New Roman"/>
          <w:sz w:val="24"/>
        </w:rPr>
        <w:t>2B,</w:t>
      </w:r>
      <w:r w:rsidR="004D6A68">
        <w:rPr>
          <w:rFonts w:ascii="Times New Roman" w:hAnsi="Times New Roman" w:cs="Times New Roman"/>
          <w:sz w:val="24"/>
        </w:rPr>
        <w:t xml:space="preserve"> </w:t>
      </w:r>
      <w:r w:rsidR="002E6DCC">
        <w:rPr>
          <w:rFonts w:ascii="Times New Roman" w:hAnsi="Times New Roman" w:cs="Times New Roman"/>
          <w:sz w:val="24"/>
        </w:rPr>
        <w:t>2C wraz z udziałem w nieruchomości wspólnej</w:t>
      </w:r>
      <w:r w:rsidR="00D213D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zbyt</w:t>
      </w:r>
      <w:r w:rsidR="002E6DCC">
        <w:rPr>
          <w:rFonts w:ascii="Times New Roman" w:hAnsi="Times New Roman" w:cs="Times New Roman"/>
          <w:sz w:val="24"/>
        </w:rPr>
        <w:t>ych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2E6DCC">
        <w:rPr>
          <w:rFonts w:ascii="Times New Roman" w:hAnsi="Times New Roman" w:cs="Times New Roman"/>
          <w:sz w:val="24"/>
        </w:rPr>
        <w:t>686</w:t>
      </w:r>
      <w:r>
        <w:rPr>
          <w:rFonts w:ascii="Times New Roman" w:hAnsi="Times New Roman" w:cs="Times New Roman"/>
          <w:sz w:val="24"/>
        </w:rPr>
        <w:t>/202</w:t>
      </w:r>
      <w:r w:rsidR="002E6DC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2E6DCC">
        <w:rPr>
          <w:rFonts w:ascii="Times New Roman" w:hAnsi="Times New Roman" w:cs="Times New Roman"/>
          <w:sz w:val="24"/>
        </w:rPr>
        <w:t>18 marca 2021 r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A2FC6" w:rsidRDefault="002A2FC6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567F5"/>
    <w:rsid w:val="00112BEA"/>
    <w:rsid w:val="00127D5D"/>
    <w:rsid w:val="001514DC"/>
    <w:rsid w:val="00154317"/>
    <w:rsid w:val="001C436F"/>
    <w:rsid w:val="002920B6"/>
    <w:rsid w:val="002A2FC6"/>
    <w:rsid w:val="002E6DCC"/>
    <w:rsid w:val="00496BD7"/>
    <w:rsid w:val="004D6A68"/>
    <w:rsid w:val="004E690D"/>
    <w:rsid w:val="004F5EF8"/>
    <w:rsid w:val="00582567"/>
    <w:rsid w:val="00582F62"/>
    <w:rsid w:val="005A7404"/>
    <w:rsid w:val="00695D99"/>
    <w:rsid w:val="006E44DC"/>
    <w:rsid w:val="00854ECD"/>
    <w:rsid w:val="00885E0A"/>
    <w:rsid w:val="008A4C1C"/>
    <w:rsid w:val="00A85541"/>
    <w:rsid w:val="00AE7BCE"/>
    <w:rsid w:val="00B204A2"/>
    <w:rsid w:val="00B7500E"/>
    <w:rsid w:val="00BD04A5"/>
    <w:rsid w:val="00D213DE"/>
    <w:rsid w:val="00D75CD8"/>
    <w:rsid w:val="00EC3809"/>
    <w:rsid w:val="00F31B4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0BA5D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Bar Bernadeta</cp:lastModifiedBy>
  <cp:revision>2</cp:revision>
  <dcterms:created xsi:type="dcterms:W3CDTF">2021-03-22T11:08:00Z</dcterms:created>
  <dcterms:modified xsi:type="dcterms:W3CDTF">2021-03-22T11:08:00Z</dcterms:modified>
</cp:coreProperties>
</file>