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5BD6C" w14:textId="6F17CD70" w:rsidR="00131588" w:rsidRPr="0013672B" w:rsidRDefault="00A800C0" w:rsidP="005948B6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ZARZĄDZENIE NR </w:t>
      </w:r>
      <w:r w:rsidR="001627F7">
        <w:rPr>
          <w:rFonts w:eastAsia="Arial"/>
          <w:b/>
          <w:color w:val="000000"/>
          <w:sz w:val="24"/>
          <w:szCs w:val="24"/>
          <w:lang w:val="pl-PL"/>
        </w:rPr>
        <w:t>82</w:t>
      </w:r>
      <w:r w:rsidR="00915F0A" w:rsidRPr="0013672B">
        <w:rPr>
          <w:rFonts w:eastAsia="Arial"/>
          <w:b/>
          <w:color w:val="000000"/>
          <w:sz w:val="24"/>
          <w:szCs w:val="24"/>
          <w:lang w:val="pl-PL"/>
        </w:rPr>
        <w:t>/2</w:t>
      </w:r>
      <w:r w:rsidR="00131588" w:rsidRPr="0013672B">
        <w:rPr>
          <w:rFonts w:eastAsia="Arial"/>
          <w:b/>
          <w:color w:val="000000"/>
          <w:sz w:val="24"/>
          <w:szCs w:val="24"/>
          <w:lang w:val="pl-PL"/>
        </w:rPr>
        <w:t>02</w:t>
      </w:r>
      <w:r w:rsidR="00915F0A" w:rsidRPr="0013672B">
        <w:rPr>
          <w:rFonts w:eastAsia="Arial"/>
          <w:b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br/>
      </w:r>
      <w:r w:rsidR="00C90DC1" w:rsidRPr="0013672B">
        <w:rPr>
          <w:rFonts w:eastAsia="Arial"/>
          <w:b/>
          <w:color w:val="000000"/>
          <w:sz w:val="24"/>
          <w:szCs w:val="24"/>
          <w:lang w:val="pl-PL"/>
        </w:rPr>
        <w:t xml:space="preserve">PREZYDENTA MIASTA ŚWINOUJŚCIE </w:t>
      </w:r>
    </w:p>
    <w:p w14:paraId="273E507E" w14:textId="2074D7EA" w:rsidR="00131588" w:rsidRPr="0013672B" w:rsidRDefault="00A800C0" w:rsidP="005948B6">
      <w:pPr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br/>
      </w:r>
      <w:proofErr w:type="gramStart"/>
      <w:r w:rsidR="0037453E" w:rsidRPr="0013672B">
        <w:rPr>
          <w:rFonts w:eastAsia="Arial"/>
          <w:color w:val="000000"/>
          <w:sz w:val="24"/>
          <w:szCs w:val="24"/>
          <w:lang w:val="pl-PL"/>
        </w:rPr>
        <w:t>z</w:t>
      </w:r>
      <w:proofErr w:type="gramEnd"/>
      <w:r w:rsidR="0037453E" w:rsidRPr="0013672B">
        <w:rPr>
          <w:rFonts w:eastAsia="Arial"/>
          <w:color w:val="000000"/>
          <w:sz w:val="24"/>
          <w:szCs w:val="24"/>
          <w:lang w:val="pl-PL"/>
        </w:rPr>
        <w:t xml:space="preserve"> dnia </w:t>
      </w:r>
      <w:r w:rsidR="001627F7">
        <w:rPr>
          <w:rFonts w:eastAsia="Arial"/>
          <w:color w:val="000000"/>
          <w:sz w:val="24"/>
          <w:szCs w:val="24"/>
          <w:lang w:val="pl-PL"/>
        </w:rPr>
        <w:t>9 l</w:t>
      </w:r>
      <w:r w:rsidR="00131588" w:rsidRPr="0013672B">
        <w:rPr>
          <w:rFonts w:eastAsia="Arial"/>
          <w:color w:val="000000"/>
          <w:sz w:val="24"/>
          <w:szCs w:val="24"/>
          <w:lang w:val="pl-PL"/>
        </w:rPr>
        <w:t>utego</w:t>
      </w:r>
      <w:r w:rsidR="0037453E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z w:val="24"/>
          <w:szCs w:val="24"/>
          <w:lang w:val="pl-PL"/>
        </w:rPr>
        <w:t>202</w:t>
      </w:r>
      <w:r w:rsidR="00915F0A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r. </w:t>
      </w:r>
    </w:p>
    <w:p w14:paraId="441B458E" w14:textId="01E0C6FC" w:rsidR="005948B6" w:rsidRPr="0013672B" w:rsidRDefault="00A800C0" w:rsidP="005948B6">
      <w:pPr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br/>
      </w:r>
      <w:proofErr w:type="gramStart"/>
      <w:r w:rsidRPr="0013672B">
        <w:rPr>
          <w:rFonts w:eastAsia="Arial"/>
          <w:b/>
          <w:color w:val="000000"/>
          <w:sz w:val="24"/>
          <w:szCs w:val="24"/>
          <w:lang w:val="pl-PL"/>
        </w:rPr>
        <w:t>w</w:t>
      </w:r>
      <w:proofErr w:type="gramEnd"/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 sprawie przekazania dokumentacji dotyczącej składników majątkowych,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br/>
        <w:t xml:space="preserve">dokumentacji finansowo-księgowej, organizacyjnej, kadrowej i akt osobowych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br/>
        <w:t xml:space="preserve">z jednostek objętych wspólną obsługą przez Centrum Usług Wspólnych </w:t>
      </w:r>
      <w:r w:rsidR="00915F0A" w:rsidRPr="0013672B">
        <w:rPr>
          <w:rFonts w:eastAsia="Arial"/>
          <w:b/>
          <w:color w:val="000000"/>
          <w:sz w:val="24"/>
          <w:szCs w:val="24"/>
          <w:lang w:val="pl-PL"/>
        </w:rPr>
        <w:t xml:space="preserve">Gminy Miasto Świnoujście w Świnoujściu 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br/>
      </w:r>
    </w:p>
    <w:p w14:paraId="65482BD4" w14:textId="77777777" w:rsidR="005948B6" w:rsidRPr="0013672B" w:rsidRDefault="005948B6" w:rsidP="005948B6">
      <w:p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1CC65CA7" w14:textId="342594EA" w:rsidR="00F4656A" w:rsidRPr="0013672B" w:rsidRDefault="00A800C0" w:rsidP="00131588">
      <w:pPr>
        <w:ind w:firstLine="708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Na podstawie art. 30 ust. 1 i 2 pkt 2 ustawy z dnia 8 marca 1990 r. o samorządzie gminnym</w:t>
      </w:r>
      <w:r w:rsidR="00131588" w:rsidRPr="0013672B">
        <w:rPr>
          <w:rFonts w:eastAsia="Arial"/>
          <w:color w:val="000000"/>
          <w:sz w:val="24"/>
          <w:szCs w:val="24"/>
          <w:lang w:val="pl-PL"/>
        </w:rPr>
        <w:t xml:space="preserve"> (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Dz. U. </w:t>
      </w: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>z</w:t>
      </w:r>
      <w:proofErr w:type="gramEnd"/>
      <w:r w:rsidRPr="0013672B">
        <w:rPr>
          <w:rFonts w:eastAsia="Arial"/>
          <w:color w:val="000000"/>
          <w:sz w:val="24"/>
          <w:szCs w:val="24"/>
          <w:lang w:val="pl-PL"/>
        </w:rPr>
        <w:t xml:space="preserve"> 2020 r. poz. 713</w:t>
      </w:r>
      <w:r w:rsidR="000C5F04" w:rsidRPr="0013672B">
        <w:rPr>
          <w:rFonts w:eastAsia="Arial"/>
          <w:color w:val="000000"/>
          <w:sz w:val="24"/>
          <w:szCs w:val="24"/>
          <w:lang w:val="pl-PL"/>
        </w:rPr>
        <w:t>, ze zm.)</w:t>
      </w:r>
      <w:r w:rsidR="00070365">
        <w:rPr>
          <w:rFonts w:eastAsia="Arial"/>
          <w:color w:val="000000"/>
          <w:sz w:val="24"/>
          <w:szCs w:val="24"/>
          <w:lang w:val="pl-PL"/>
        </w:rPr>
        <w:t>, art. 32 ust. 1 i 2 pkt 2 ustawy z dnia 5 czerwca 1998 r. o samorządzie powiatowym (Dz. U. z 2020 r. poz. 920)</w:t>
      </w:r>
      <w:r w:rsidR="000C5F04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z w:val="24"/>
          <w:szCs w:val="24"/>
          <w:lang w:val="pl-PL"/>
        </w:rPr>
        <w:t>w związku z art. 11 ust. 2 pkt 2 ustawy z dnia 29 września 1994 r. o rachunkowości (Dz. U z 202</w:t>
      </w:r>
      <w:r w:rsidR="00D75AB6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r. poz. </w:t>
      </w:r>
      <w:r w:rsidR="00D75AB6" w:rsidRPr="0013672B">
        <w:rPr>
          <w:rFonts w:eastAsia="Arial"/>
          <w:color w:val="000000"/>
          <w:sz w:val="24"/>
          <w:szCs w:val="24"/>
          <w:lang w:val="pl-PL"/>
        </w:rPr>
        <w:t>217</w:t>
      </w:r>
      <w:r w:rsidR="000C5F04" w:rsidRPr="0013672B">
        <w:rPr>
          <w:rFonts w:eastAsia="Arial"/>
          <w:color w:val="000000"/>
          <w:sz w:val="24"/>
          <w:szCs w:val="24"/>
          <w:lang w:val="pl-PL"/>
        </w:rPr>
        <w:t>)</w:t>
      </w:r>
      <w:r w:rsidRPr="0013672B">
        <w:rPr>
          <w:rFonts w:eastAsia="Arial"/>
          <w:color w:val="000000"/>
          <w:sz w:val="24"/>
          <w:szCs w:val="24"/>
          <w:lang w:val="pl-PL"/>
        </w:rPr>
        <w:t>, art. 53 ust. 5 ustawy</w:t>
      </w:r>
      <w:r w:rsidR="000C5F04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z </w:t>
      </w: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 xml:space="preserve">dnia </w:t>
      </w:r>
      <w:r w:rsidR="009D3779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z w:val="24"/>
          <w:szCs w:val="24"/>
          <w:lang w:val="pl-PL"/>
        </w:rPr>
        <w:t>27 sierpnia</w:t>
      </w:r>
      <w:proofErr w:type="gramEnd"/>
      <w:r w:rsidRPr="0013672B">
        <w:rPr>
          <w:rFonts w:eastAsia="Arial"/>
          <w:color w:val="000000"/>
          <w:sz w:val="24"/>
          <w:szCs w:val="24"/>
          <w:lang w:val="pl-PL"/>
        </w:rPr>
        <w:t xml:space="preserve"> 2009 r. o finansach </w:t>
      </w:r>
      <w:r w:rsidRPr="009D3779">
        <w:rPr>
          <w:rFonts w:eastAsia="Arial"/>
          <w:color w:val="000000" w:themeColor="text1"/>
          <w:sz w:val="24"/>
          <w:szCs w:val="24"/>
          <w:lang w:val="pl-PL"/>
        </w:rPr>
        <w:t>publicznych (</w:t>
      </w:r>
      <w:r w:rsidR="00A82431" w:rsidRPr="009D3779">
        <w:rPr>
          <w:color w:val="000000" w:themeColor="text1"/>
          <w:sz w:val="24"/>
          <w:szCs w:val="24"/>
          <w:lang w:val="pl-PL"/>
        </w:rPr>
        <w:t xml:space="preserve">Dz. U. </w:t>
      </w:r>
      <w:r w:rsidR="00D53870" w:rsidRPr="009D3779">
        <w:rPr>
          <w:color w:val="000000" w:themeColor="text1"/>
          <w:sz w:val="24"/>
          <w:szCs w:val="24"/>
          <w:lang w:val="pl-PL"/>
        </w:rPr>
        <w:t>z 20</w:t>
      </w:r>
      <w:r w:rsidR="009D3779" w:rsidRPr="009D3779">
        <w:rPr>
          <w:color w:val="000000" w:themeColor="text1"/>
          <w:sz w:val="24"/>
          <w:szCs w:val="24"/>
          <w:lang w:val="pl-PL"/>
        </w:rPr>
        <w:t>19</w:t>
      </w:r>
      <w:r w:rsidR="00D53870" w:rsidRPr="009D3779">
        <w:rPr>
          <w:color w:val="000000" w:themeColor="text1"/>
          <w:sz w:val="24"/>
          <w:szCs w:val="24"/>
          <w:lang w:val="pl-PL"/>
        </w:rPr>
        <w:t xml:space="preserve"> r. poz. </w:t>
      </w:r>
      <w:r w:rsidR="009D3779" w:rsidRPr="009D3779">
        <w:rPr>
          <w:color w:val="000000" w:themeColor="text1"/>
          <w:sz w:val="24"/>
          <w:szCs w:val="24"/>
          <w:lang w:val="pl-PL"/>
        </w:rPr>
        <w:t>869, ze zm.</w:t>
      </w:r>
      <w:r w:rsidR="00D53870" w:rsidRPr="009D3779">
        <w:rPr>
          <w:color w:val="000000" w:themeColor="text1"/>
          <w:sz w:val="24"/>
          <w:szCs w:val="24"/>
          <w:lang w:val="pl-PL"/>
        </w:rPr>
        <w:t>)</w:t>
      </w:r>
      <w:r w:rsidR="000C5F04" w:rsidRPr="009D3779">
        <w:rPr>
          <w:rFonts w:eastAsia="Arial"/>
          <w:color w:val="000000" w:themeColor="text1"/>
          <w:sz w:val="24"/>
          <w:szCs w:val="24"/>
          <w:lang w:val="pl-PL"/>
        </w:rPr>
        <w:t>,</w:t>
      </w:r>
      <w:r w:rsidR="007F368B" w:rsidRPr="009D3779">
        <w:rPr>
          <w:rFonts w:eastAsia="Arial"/>
          <w:color w:val="000000" w:themeColor="text1"/>
          <w:sz w:val="24"/>
          <w:szCs w:val="24"/>
          <w:lang w:val="pl-PL"/>
        </w:rPr>
        <w:t xml:space="preserve"> Uchwał</w:t>
      </w:r>
      <w:r w:rsidR="00D53870" w:rsidRPr="009D3779">
        <w:rPr>
          <w:rFonts w:eastAsia="Arial"/>
          <w:color w:val="000000" w:themeColor="text1"/>
          <w:sz w:val="24"/>
          <w:szCs w:val="24"/>
          <w:lang w:val="pl-PL"/>
        </w:rPr>
        <w:t>y</w:t>
      </w:r>
      <w:r w:rsidR="00131588" w:rsidRPr="009D3779">
        <w:rPr>
          <w:rFonts w:eastAsia="Arial"/>
          <w:color w:val="000000" w:themeColor="text1"/>
          <w:sz w:val="24"/>
          <w:szCs w:val="24"/>
          <w:lang w:val="pl-PL"/>
        </w:rPr>
        <w:t xml:space="preserve"> </w:t>
      </w:r>
      <w:r w:rsidR="00131588" w:rsidRPr="0013672B">
        <w:rPr>
          <w:rFonts w:eastAsia="Arial"/>
          <w:sz w:val="24"/>
          <w:szCs w:val="24"/>
          <w:lang w:val="pl-PL"/>
        </w:rPr>
        <w:t>Nr</w:t>
      </w:r>
      <w:r w:rsidR="007F368B" w:rsidRPr="0013672B">
        <w:rPr>
          <w:rFonts w:eastAsia="Arial"/>
          <w:sz w:val="24"/>
          <w:szCs w:val="24"/>
          <w:lang w:val="pl-PL"/>
        </w:rPr>
        <w:t xml:space="preserve"> XXIX/233/2020 Rady Miasta </w:t>
      </w:r>
      <w:proofErr w:type="gramStart"/>
      <w:r w:rsidR="007F368B" w:rsidRPr="0013672B">
        <w:rPr>
          <w:rFonts w:eastAsia="Arial"/>
          <w:sz w:val="24"/>
          <w:szCs w:val="24"/>
          <w:lang w:val="pl-PL"/>
        </w:rPr>
        <w:t>Świnoujśc</w:t>
      </w:r>
      <w:r w:rsidR="000C5F04" w:rsidRPr="0013672B">
        <w:rPr>
          <w:rFonts w:eastAsia="Arial"/>
          <w:sz w:val="24"/>
          <w:szCs w:val="24"/>
          <w:lang w:val="pl-PL"/>
        </w:rPr>
        <w:t>ie  z</w:t>
      </w:r>
      <w:proofErr w:type="gramEnd"/>
      <w:r w:rsidR="000C5F04" w:rsidRPr="0013672B">
        <w:rPr>
          <w:rFonts w:eastAsia="Arial"/>
          <w:sz w:val="24"/>
          <w:szCs w:val="24"/>
          <w:lang w:val="pl-PL"/>
        </w:rPr>
        <w:t xml:space="preserve"> dnia 9 kwietnia 2020 r. </w:t>
      </w:r>
      <w:r w:rsidR="00857C2E" w:rsidRPr="0013672B">
        <w:rPr>
          <w:rFonts w:eastAsia="Arial"/>
          <w:sz w:val="24"/>
          <w:szCs w:val="24"/>
          <w:lang w:val="pl-PL"/>
        </w:rPr>
        <w:t>zmieni</w:t>
      </w:r>
      <w:r w:rsidR="006A356B" w:rsidRPr="0013672B">
        <w:rPr>
          <w:rFonts w:eastAsia="Arial"/>
          <w:sz w:val="24"/>
          <w:szCs w:val="24"/>
          <w:lang w:val="pl-PL"/>
        </w:rPr>
        <w:t>on</w:t>
      </w:r>
      <w:r w:rsidR="000C5F04" w:rsidRPr="0013672B">
        <w:rPr>
          <w:rFonts w:eastAsia="Arial"/>
          <w:sz w:val="24"/>
          <w:szCs w:val="24"/>
          <w:lang w:val="pl-PL"/>
        </w:rPr>
        <w:t>ej</w:t>
      </w:r>
      <w:r w:rsidR="00857C2E" w:rsidRPr="0013672B">
        <w:rPr>
          <w:rFonts w:eastAsia="Arial"/>
          <w:sz w:val="24"/>
          <w:szCs w:val="24"/>
          <w:lang w:val="pl-PL"/>
        </w:rPr>
        <w:t xml:space="preserve"> Uchwał</w:t>
      </w:r>
      <w:r w:rsidR="000C5F04" w:rsidRPr="0013672B">
        <w:rPr>
          <w:rFonts w:eastAsia="Arial"/>
          <w:sz w:val="24"/>
          <w:szCs w:val="24"/>
          <w:lang w:val="pl-PL"/>
        </w:rPr>
        <w:t>ą</w:t>
      </w:r>
      <w:r w:rsidR="00857C2E" w:rsidRPr="0013672B">
        <w:rPr>
          <w:rFonts w:eastAsia="Arial"/>
          <w:sz w:val="24"/>
          <w:szCs w:val="24"/>
          <w:lang w:val="pl-PL"/>
        </w:rPr>
        <w:t xml:space="preserve"> Nr XXX/238/2020</w:t>
      </w:r>
      <w:r w:rsidR="00A82431" w:rsidRPr="0013672B">
        <w:rPr>
          <w:rFonts w:eastAsia="Arial"/>
          <w:sz w:val="24"/>
          <w:szCs w:val="24"/>
          <w:lang w:val="pl-PL"/>
        </w:rPr>
        <w:t xml:space="preserve"> z dnia 23 kwietnia 2020 r.</w:t>
      </w:r>
      <w:r w:rsidR="006A356B" w:rsidRPr="0013672B">
        <w:rPr>
          <w:rFonts w:eastAsia="Arial"/>
          <w:sz w:val="24"/>
          <w:szCs w:val="24"/>
          <w:lang w:val="pl-PL"/>
        </w:rPr>
        <w:t xml:space="preserve"> w sprawie utworzenia samorządowej jednostki organizacyjnej Centrum Usług Wspólnych w Świnoujściu oraz nadania jej statutu</w:t>
      </w:r>
      <w:r w:rsidR="009D3779">
        <w:rPr>
          <w:rFonts w:eastAsia="Arial"/>
          <w:sz w:val="24"/>
          <w:szCs w:val="24"/>
          <w:lang w:val="pl-PL"/>
        </w:rPr>
        <w:t xml:space="preserve"> </w:t>
      </w:r>
      <w:r w:rsidR="001B02B9" w:rsidRPr="0013672B">
        <w:rPr>
          <w:rFonts w:eastAsia="Arial"/>
          <w:sz w:val="24"/>
          <w:szCs w:val="24"/>
          <w:lang w:val="pl-PL"/>
        </w:rPr>
        <w:t xml:space="preserve">oraz </w:t>
      </w:r>
      <w:r w:rsidR="007F368B" w:rsidRPr="0013672B">
        <w:rPr>
          <w:rFonts w:eastAsia="Arial"/>
          <w:sz w:val="24"/>
          <w:szCs w:val="24"/>
          <w:lang w:val="pl-PL"/>
        </w:rPr>
        <w:t>Uchwał</w:t>
      </w:r>
      <w:r w:rsidR="00D53870" w:rsidRPr="0013672B">
        <w:rPr>
          <w:rFonts w:eastAsia="Arial"/>
          <w:sz w:val="24"/>
          <w:szCs w:val="24"/>
          <w:lang w:val="pl-PL"/>
        </w:rPr>
        <w:t>y</w:t>
      </w:r>
      <w:r w:rsidR="001B02B9" w:rsidRPr="0013672B">
        <w:rPr>
          <w:rFonts w:eastAsia="Arial"/>
          <w:sz w:val="24"/>
          <w:szCs w:val="24"/>
          <w:lang w:val="pl-PL"/>
        </w:rPr>
        <w:t xml:space="preserve"> </w:t>
      </w:r>
      <w:r w:rsidR="007F368B" w:rsidRPr="0013672B">
        <w:rPr>
          <w:rFonts w:eastAsia="Arial"/>
          <w:sz w:val="24"/>
          <w:szCs w:val="24"/>
          <w:lang w:val="pl-PL"/>
        </w:rPr>
        <w:t>Nr XXIX/234/2020 Rady Miasta Świnoujście z dnia</w:t>
      </w:r>
      <w:r w:rsidR="000C5F04" w:rsidRPr="0013672B">
        <w:rPr>
          <w:rFonts w:eastAsia="Arial"/>
          <w:sz w:val="24"/>
          <w:szCs w:val="24"/>
          <w:lang w:val="pl-PL"/>
        </w:rPr>
        <w:t xml:space="preserve">  </w:t>
      </w:r>
      <w:r w:rsidR="007F368B" w:rsidRPr="0013672B">
        <w:rPr>
          <w:rFonts w:eastAsia="Arial"/>
          <w:sz w:val="24"/>
          <w:szCs w:val="24"/>
          <w:lang w:val="pl-PL"/>
        </w:rPr>
        <w:t>9 kwietnia 2020 r.</w:t>
      </w:r>
      <w:r w:rsidR="000C5F04" w:rsidRPr="0013672B">
        <w:rPr>
          <w:rFonts w:eastAsia="Arial"/>
          <w:sz w:val="24"/>
          <w:szCs w:val="24"/>
          <w:lang w:val="pl-PL"/>
        </w:rPr>
        <w:t xml:space="preserve"> </w:t>
      </w:r>
      <w:r w:rsidR="006A356B" w:rsidRPr="0013672B">
        <w:rPr>
          <w:rFonts w:eastAsia="Arial"/>
          <w:sz w:val="24"/>
          <w:szCs w:val="24"/>
          <w:lang w:val="pl-PL"/>
        </w:rPr>
        <w:t>zmienion</w:t>
      </w:r>
      <w:r w:rsidR="000C5F04" w:rsidRPr="0013672B">
        <w:rPr>
          <w:rFonts w:eastAsia="Arial"/>
          <w:sz w:val="24"/>
          <w:szCs w:val="24"/>
          <w:lang w:val="pl-PL"/>
        </w:rPr>
        <w:t>ej</w:t>
      </w:r>
      <w:r w:rsidR="006A356B" w:rsidRPr="0013672B">
        <w:rPr>
          <w:rFonts w:eastAsia="Arial"/>
          <w:sz w:val="24"/>
          <w:szCs w:val="24"/>
          <w:lang w:val="pl-PL"/>
        </w:rPr>
        <w:t xml:space="preserve"> Uchwał</w:t>
      </w:r>
      <w:r w:rsidR="000C5F04" w:rsidRPr="0013672B">
        <w:rPr>
          <w:rFonts w:eastAsia="Arial"/>
          <w:sz w:val="24"/>
          <w:szCs w:val="24"/>
          <w:lang w:val="pl-PL"/>
        </w:rPr>
        <w:t>ą</w:t>
      </w:r>
      <w:r w:rsidR="006A356B" w:rsidRPr="0013672B">
        <w:rPr>
          <w:rFonts w:eastAsia="Arial"/>
          <w:sz w:val="24"/>
          <w:szCs w:val="24"/>
          <w:lang w:val="pl-PL"/>
        </w:rPr>
        <w:t xml:space="preserve"> Nr XXX/239/2020 z dnia 23 kwietnia 2020 r.</w:t>
      </w:r>
      <w:r w:rsidR="005948B6" w:rsidRPr="0013672B">
        <w:rPr>
          <w:rFonts w:eastAsia="Arial"/>
          <w:sz w:val="24"/>
          <w:szCs w:val="24"/>
          <w:lang w:val="pl-PL"/>
        </w:rPr>
        <w:t xml:space="preserve"> </w:t>
      </w:r>
      <w:r w:rsidR="000C5F04" w:rsidRPr="0013672B">
        <w:rPr>
          <w:rFonts w:eastAsia="Arial"/>
          <w:sz w:val="24"/>
          <w:szCs w:val="24"/>
          <w:lang w:val="pl-PL"/>
        </w:rPr>
        <w:t>oraz Uchwałą N</w:t>
      </w:r>
      <w:r w:rsidR="00070365">
        <w:rPr>
          <w:rFonts w:eastAsia="Arial"/>
          <w:sz w:val="24"/>
          <w:szCs w:val="24"/>
          <w:lang w:val="pl-PL"/>
        </w:rPr>
        <w:t>r</w:t>
      </w:r>
      <w:r w:rsidR="000C5F04" w:rsidRPr="0013672B">
        <w:rPr>
          <w:rFonts w:eastAsia="Arial"/>
          <w:sz w:val="24"/>
          <w:szCs w:val="24"/>
          <w:lang w:val="pl-PL"/>
        </w:rPr>
        <w:t xml:space="preserve"> </w:t>
      </w:r>
      <w:r w:rsidR="001B02B9" w:rsidRPr="0013672B">
        <w:rPr>
          <w:rFonts w:eastAsia="Arial"/>
          <w:sz w:val="24"/>
          <w:szCs w:val="24"/>
          <w:lang w:val="pl-PL"/>
        </w:rPr>
        <w:t>XL/309/2020 z dnia 26 listopada 2020 r. w sprawie zapewnienia wspólnej obsługi</w:t>
      </w:r>
      <w:r w:rsidR="006A356B" w:rsidRPr="0013672B">
        <w:rPr>
          <w:rFonts w:eastAsia="Arial"/>
          <w:sz w:val="24"/>
          <w:szCs w:val="24"/>
          <w:lang w:val="pl-PL"/>
        </w:rPr>
        <w:t xml:space="preserve"> </w:t>
      </w:r>
      <w:r w:rsidR="005948B6" w:rsidRPr="0013672B">
        <w:rPr>
          <w:rFonts w:eastAsia="Arial"/>
          <w:sz w:val="24"/>
          <w:szCs w:val="24"/>
          <w:lang w:val="pl-PL"/>
        </w:rPr>
        <w:t>zarządza</w:t>
      </w:r>
      <w:r w:rsidR="000C5F04" w:rsidRPr="0013672B">
        <w:rPr>
          <w:rFonts w:eastAsia="Arial"/>
          <w:sz w:val="24"/>
          <w:szCs w:val="24"/>
          <w:lang w:val="pl-PL"/>
        </w:rPr>
        <w:t>m</w:t>
      </w:r>
      <w:r w:rsidR="005948B6" w:rsidRPr="0013672B">
        <w:rPr>
          <w:rFonts w:eastAsia="Arial"/>
          <w:sz w:val="24"/>
          <w:szCs w:val="24"/>
          <w:lang w:val="pl-PL"/>
        </w:rPr>
        <w:t>, co następuje:</w:t>
      </w:r>
    </w:p>
    <w:p w14:paraId="76B2943E" w14:textId="77777777" w:rsidR="00F46F80" w:rsidRPr="0013672B" w:rsidRDefault="00F46F80" w:rsidP="00131588">
      <w:pPr>
        <w:ind w:firstLine="708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05636A4D" w14:textId="31894C72" w:rsidR="007F368B" w:rsidRPr="0013672B" w:rsidRDefault="00F46F80" w:rsidP="00F46F80">
      <w:p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ab/>
      </w:r>
      <w:r w:rsidR="009778E5">
        <w:rPr>
          <w:rFonts w:eastAsia="Arial"/>
          <w:b/>
          <w:color w:val="000000"/>
          <w:sz w:val="24"/>
          <w:szCs w:val="24"/>
          <w:lang w:val="pl-PL"/>
        </w:rPr>
        <w:t xml:space="preserve">§ 1. 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 xml:space="preserve">Dyrektorzy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poniższych 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>jednostek organizacyjnych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 xml:space="preserve"> objętych wspólną obsługą przez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Centrum Usług Wspólnych Gminy Miasto Świnoujście w Świnoujściu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>:</w:t>
      </w:r>
    </w:p>
    <w:p w14:paraId="51F1AC7E" w14:textId="1D875CC5" w:rsidR="007F368B" w:rsidRPr="0013672B" w:rsidRDefault="007F368B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Przedszkol</w:t>
      </w:r>
      <w:r w:rsidR="00070365">
        <w:rPr>
          <w:rFonts w:eastAsia="Arial"/>
          <w:color w:val="000000"/>
          <w:sz w:val="24"/>
          <w:szCs w:val="24"/>
          <w:lang w:val="pl-PL"/>
        </w:rPr>
        <w:t>a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Miejskie</w:t>
      </w:r>
      <w:r w:rsidR="00070365">
        <w:rPr>
          <w:rFonts w:eastAsia="Arial"/>
          <w:color w:val="000000"/>
          <w:sz w:val="24"/>
          <w:szCs w:val="24"/>
          <w:lang w:val="pl-PL"/>
        </w:rPr>
        <w:t>go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nr 1 „Perełki Bałtyku”, </w:t>
      </w: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>ul. Warszawska</w:t>
      </w:r>
      <w:proofErr w:type="gramEnd"/>
      <w:r w:rsidRPr="0013672B">
        <w:rPr>
          <w:rFonts w:eastAsia="Arial"/>
          <w:color w:val="000000"/>
          <w:sz w:val="24"/>
          <w:szCs w:val="24"/>
          <w:lang w:val="pl-PL"/>
        </w:rPr>
        <w:t xml:space="preserve"> 13, 72-600 Świnoujście,</w:t>
      </w:r>
    </w:p>
    <w:p w14:paraId="3F73312B" w14:textId="0B8804D2" w:rsidR="007F368B" w:rsidRPr="0013672B" w:rsidRDefault="007F368B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Przedszkol</w:t>
      </w:r>
      <w:r w:rsidR="00070365">
        <w:rPr>
          <w:rFonts w:eastAsia="Arial"/>
          <w:color w:val="000000"/>
          <w:sz w:val="24"/>
          <w:szCs w:val="24"/>
          <w:lang w:val="pl-PL"/>
        </w:rPr>
        <w:t>a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070365">
        <w:rPr>
          <w:rFonts w:eastAsia="Arial"/>
          <w:color w:val="000000"/>
          <w:sz w:val="24"/>
          <w:szCs w:val="24"/>
          <w:lang w:val="pl-PL"/>
        </w:rPr>
        <w:t>go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nr 3 „Pod Żaglami”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, </w:t>
      </w:r>
      <w:r w:rsidRPr="0013672B">
        <w:rPr>
          <w:rFonts w:eastAsia="Arial"/>
          <w:color w:val="000000"/>
          <w:sz w:val="24"/>
          <w:szCs w:val="24"/>
          <w:lang w:val="pl-PL"/>
        </w:rPr>
        <w:t>ul. Batalionów Chłopskich 5, 72-600 Świnoujście,</w:t>
      </w:r>
    </w:p>
    <w:p w14:paraId="41321ED4" w14:textId="58C54C78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Przedszkola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>
        <w:rPr>
          <w:rFonts w:eastAsia="Arial"/>
          <w:color w:val="000000"/>
          <w:sz w:val="24"/>
          <w:szCs w:val="24"/>
          <w:lang w:val="pl-PL"/>
        </w:rPr>
        <w:t>go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nr 5 „Bajka” z Oddziałami Integracyjnymi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ul. Wincentego Witosa 7, 72-600 Świnoujście,</w:t>
      </w:r>
    </w:p>
    <w:p w14:paraId="3AD58D8C" w14:textId="6FD2884C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Przedszkola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>
        <w:rPr>
          <w:rFonts w:eastAsia="Arial"/>
          <w:color w:val="000000"/>
          <w:sz w:val="24"/>
          <w:szCs w:val="24"/>
          <w:lang w:val="pl-PL"/>
        </w:rPr>
        <w:t>go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nr 9 „Fantazja”, </w:t>
      </w:r>
      <w:proofErr w:type="gramStart"/>
      <w:r w:rsidR="007F368B" w:rsidRPr="0013672B">
        <w:rPr>
          <w:rFonts w:eastAsia="Arial"/>
          <w:color w:val="000000"/>
          <w:sz w:val="24"/>
          <w:szCs w:val="24"/>
          <w:lang w:val="pl-PL"/>
        </w:rPr>
        <w:t>ul. Sosnowa</w:t>
      </w:r>
      <w:proofErr w:type="gramEnd"/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16, 72-602 Świnoujśc</w:t>
      </w:r>
      <w:r>
        <w:rPr>
          <w:rFonts w:eastAsia="Arial"/>
          <w:color w:val="000000"/>
          <w:sz w:val="24"/>
          <w:szCs w:val="24"/>
          <w:lang w:val="pl-PL"/>
        </w:rPr>
        <w:t>ie z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drugi</w:t>
      </w:r>
      <w:r>
        <w:rPr>
          <w:rFonts w:eastAsia="Arial"/>
          <w:color w:val="000000"/>
          <w:sz w:val="24"/>
          <w:szCs w:val="24"/>
          <w:lang w:val="pl-PL"/>
        </w:rPr>
        <w:t>m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miejsce</w:t>
      </w:r>
      <w:r>
        <w:rPr>
          <w:rFonts w:eastAsia="Arial"/>
          <w:color w:val="000000"/>
          <w:sz w:val="24"/>
          <w:szCs w:val="24"/>
          <w:lang w:val="pl-PL"/>
        </w:rPr>
        <w:t>m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 xml:space="preserve"> prowadzenia zajęć wychowawczo-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dydaktycznych w Karsiborze, ul. 1-go Maja 40, 72-603 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>Świnoujście-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Karsibór,</w:t>
      </w:r>
    </w:p>
    <w:p w14:paraId="2DA4083B" w14:textId="095EFFCA" w:rsidR="007F368B" w:rsidRPr="0013672B" w:rsidRDefault="007F368B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Przedszkol</w:t>
      </w:r>
      <w:r w:rsidR="00070365">
        <w:rPr>
          <w:rFonts w:eastAsia="Arial"/>
          <w:color w:val="000000"/>
          <w:sz w:val="24"/>
          <w:szCs w:val="24"/>
          <w:lang w:val="pl-PL"/>
        </w:rPr>
        <w:t>a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070365">
        <w:rPr>
          <w:rFonts w:eastAsia="Arial"/>
          <w:color w:val="000000"/>
          <w:sz w:val="24"/>
          <w:szCs w:val="24"/>
          <w:lang w:val="pl-PL"/>
        </w:rPr>
        <w:t>go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nr 10 „Kolorowy Świat”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ul. Monte Cassino 24-25, 72-600 Świnoujście</w:t>
      </w:r>
      <w:r w:rsidR="00070365">
        <w:rPr>
          <w:rFonts w:eastAsia="Arial"/>
          <w:color w:val="000000"/>
          <w:sz w:val="24"/>
          <w:szCs w:val="24"/>
          <w:lang w:val="pl-PL"/>
        </w:rPr>
        <w:t xml:space="preserve"> z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drugi</w:t>
      </w:r>
      <w:r w:rsidR="00070365">
        <w:rPr>
          <w:rFonts w:eastAsia="Arial"/>
          <w:color w:val="000000"/>
          <w:sz w:val="24"/>
          <w:szCs w:val="24"/>
          <w:lang w:val="pl-PL"/>
        </w:rPr>
        <w:t>m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miejsce</w:t>
      </w:r>
      <w:r w:rsidR="00070365">
        <w:rPr>
          <w:rFonts w:eastAsia="Arial"/>
          <w:color w:val="000000"/>
          <w:sz w:val="24"/>
          <w:szCs w:val="24"/>
          <w:lang w:val="pl-PL"/>
        </w:rPr>
        <w:t>m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prowadzenia zajęć </w:t>
      </w: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>wych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>owawczo-</w:t>
      </w:r>
      <w:r w:rsidRPr="0013672B">
        <w:rPr>
          <w:rFonts w:eastAsia="Arial"/>
          <w:color w:val="000000"/>
          <w:sz w:val="24"/>
          <w:szCs w:val="24"/>
          <w:lang w:val="pl-PL"/>
        </w:rPr>
        <w:t>dydaktyczny</w:t>
      </w:r>
      <w:r w:rsidR="005F3B19" w:rsidRPr="0013672B">
        <w:rPr>
          <w:rFonts w:eastAsia="Arial"/>
          <w:color w:val="000000"/>
          <w:sz w:val="24"/>
          <w:szCs w:val="24"/>
          <w:lang w:val="pl-PL"/>
        </w:rPr>
        <w:t xml:space="preserve">ch  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                       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w</w:t>
      </w:r>
      <w:proofErr w:type="gramEnd"/>
      <w:r w:rsidRPr="0013672B">
        <w:rPr>
          <w:rFonts w:eastAsia="Arial"/>
          <w:color w:val="000000"/>
          <w:sz w:val="24"/>
          <w:szCs w:val="24"/>
          <w:lang w:val="pl-PL"/>
        </w:rPr>
        <w:t xml:space="preserve"> Świnoujściu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, ul. </w:t>
      </w:r>
      <w:r w:rsidRPr="0013672B">
        <w:rPr>
          <w:rFonts w:eastAsia="Arial"/>
          <w:color w:val="000000"/>
          <w:sz w:val="24"/>
          <w:szCs w:val="24"/>
          <w:lang w:val="pl-PL"/>
        </w:rPr>
        <w:t>Gabriela Narutowicza 10, 72-600 Świnoujście,</w:t>
      </w:r>
    </w:p>
    <w:p w14:paraId="08DC8725" w14:textId="79C99231" w:rsidR="007F368B" w:rsidRPr="0013672B" w:rsidRDefault="007F368B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Przedszkol</w:t>
      </w:r>
      <w:r w:rsidR="00070365">
        <w:rPr>
          <w:rFonts w:eastAsia="Arial"/>
          <w:color w:val="000000"/>
          <w:sz w:val="24"/>
          <w:szCs w:val="24"/>
          <w:lang w:val="pl-PL"/>
        </w:rPr>
        <w:t>a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Miejskie</w:t>
      </w:r>
      <w:r w:rsidR="00070365">
        <w:rPr>
          <w:rFonts w:eastAsia="Arial"/>
          <w:color w:val="000000"/>
          <w:sz w:val="24"/>
          <w:szCs w:val="24"/>
          <w:lang w:val="pl-PL"/>
        </w:rPr>
        <w:t>go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nr 11 z Oddziałami Integracyjnymi „Tęcza”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ul. </w:t>
      </w: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 xml:space="preserve">Bydgoska 15,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            </w:t>
      </w:r>
      <w:r w:rsidR="00070365">
        <w:rPr>
          <w:rFonts w:eastAsia="Arial"/>
          <w:color w:val="000000"/>
          <w:sz w:val="24"/>
          <w:szCs w:val="24"/>
          <w:lang w:val="pl-PL"/>
        </w:rPr>
        <w:t>72-</w:t>
      </w:r>
      <w:r w:rsidRPr="0013672B">
        <w:rPr>
          <w:rFonts w:eastAsia="Arial"/>
          <w:color w:val="000000"/>
          <w:sz w:val="24"/>
          <w:szCs w:val="24"/>
          <w:lang w:val="pl-PL"/>
        </w:rPr>
        <w:t>600 Świnoujście</w:t>
      </w:r>
      <w:proofErr w:type="gramEnd"/>
      <w:r w:rsidR="00070365">
        <w:rPr>
          <w:rFonts w:eastAsia="Arial"/>
          <w:color w:val="000000"/>
          <w:sz w:val="24"/>
          <w:szCs w:val="24"/>
          <w:lang w:val="pl-PL"/>
        </w:rPr>
        <w:t xml:space="preserve"> z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drugi</w:t>
      </w:r>
      <w:r w:rsidR="00070365">
        <w:rPr>
          <w:rFonts w:eastAsia="Arial"/>
          <w:color w:val="000000"/>
          <w:sz w:val="24"/>
          <w:szCs w:val="24"/>
          <w:lang w:val="pl-PL"/>
        </w:rPr>
        <w:t>m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miejsce</w:t>
      </w:r>
      <w:r w:rsidR="00070365">
        <w:rPr>
          <w:rFonts w:eastAsia="Arial"/>
          <w:color w:val="000000"/>
          <w:sz w:val="24"/>
          <w:szCs w:val="24"/>
          <w:lang w:val="pl-PL"/>
        </w:rPr>
        <w:t>m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prowadzenia zajęć wychowawczo- dydaktycznych w Świnoujściu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 ul. Gdyńska 27</w:t>
      </w:r>
      <w:r w:rsidRPr="0013672B">
        <w:rPr>
          <w:rFonts w:eastAsia="Arial"/>
          <w:color w:val="000000"/>
          <w:sz w:val="24"/>
          <w:szCs w:val="24"/>
          <w:lang w:val="pl-PL"/>
        </w:rPr>
        <w:t>b, 72 – 600 Świnoujście,</w:t>
      </w:r>
    </w:p>
    <w:p w14:paraId="0F394367" w14:textId="1D635C17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Szkoły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Podstawow</w:t>
      </w:r>
      <w:r>
        <w:rPr>
          <w:rFonts w:eastAsia="Arial"/>
          <w:color w:val="000000"/>
          <w:sz w:val="24"/>
          <w:szCs w:val="24"/>
          <w:lang w:val="pl-PL"/>
        </w:rPr>
        <w:t>ej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nr 1 im. Marynarki Wojennej RP w Świnoujściu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ul. Gabriela Narutowicza 10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 72–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600 Świnoujście</w:t>
      </w:r>
      <w:r>
        <w:rPr>
          <w:rFonts w:eastAsia="Arial"/>
          <w:color w:val="000000"/>
          <w:sz w:val="24"/>
          <w:szCs w:val="24"/>
          <w:lang w:val="pl-PL"/>
        </w:rPr>
        <w:t xml:space="preserve"> z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drugi</w:t>
      </w:r>
      <w:r>
        <w:rPr>
          <w:rFonts w:eastAsia="Arial"/>
          <w:color w:val="000000"/>
          <w:sz w:val="24"/>
          <w:szCs w:val="24"/>
          <w:lang w:val="pl-PL"/>
        </w:rPr>
        <w:t>m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miejsce</w:t>
      </w:r>
      <w:r>
        <w:rPr>
          <w:rFonts w:eastAsia="Arial"/>
          <w:color w:val="000000"/>
          <w:sz w:val="24"/>
          <w:szCs w:val="24"/>
          <w:lang w:val="pl-PL"/>
        </w:rPr>
        <w:t>m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prowadzenia zajęć dydaktycznych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>, wychowawczych i opiekuńczych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w Świnoujściu, ul. Wincentego Witosa 12, 72-600 Świnoujście,</w:t>
      </w:r>
    </w:p>
    <w:p w14:paraId="22DB794C" w14:textId="41AE7B9E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Szkoły Podstawowej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nr 2 im. mjra Henryka Sucharskiego w </w:t>
      </w:r>
      <w:proofErr w:type="gramStart"/>
      <w:r w:rsidR="007F368B" w:rsidRPr="0013672B">
        <w:rPr>
          <w:rFonts w:eastAsia="Arial"/>
          <w:color w:val="000000"/>
          <w:sz w:val="24"/>
          <w:szCs w:val="24"/>
          <w:lang w:val="pl-PL"/>
        </w:rPr>
        <w:t>Świnoujściu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4345DE"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ul</w:t>
      </w:r>
      <w:proofErr w:type="gramEnd"/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. Białoruska 2,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72-602 Świnoujście,</w:t>
      </w:r>
    </w:p>
    <w:p w14:paraId="58C918E6" w14:textId="44E09ED9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Szkoły Podstawowej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nr 6 im. Mieszka I w </w:t>
      </w:r>
      <w:proofErr w:type="gramStart"/>
      <w:r w:rsidR="007F368B" w:rsidRPr="0013672B">
        <w:rPr>
          <w:rFonts w:eastAsia="Arial"/>
          <w:color w:val="000000"/>
          <w:sz w:val="24"/>
          <w:szCs w:val="24"/>
          <w:lang w:val="pl-PL"/>
        </w:rPr>
        <w:t>Świnoujściu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 ul</w:t>
      </w:r>
      <w:proofErr w:type="gramEnd"/>
      <w:r w:rsidR="007F368B" w:rsidRPr="0013672B">
        <w:rPr>
          <w:rFonts w:eastAsia="Arial"/>
          <w:color w:val="000000"/>
          <w:sz w:val="24"/>
          <w:szCs w:val="24"/>
          <w:lang w:val="pl-PL"/>
        </w:rPr>
        <w:t>. Stanisława Staszica 17,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 xml:space="preserve">                   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72–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6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00 Świnoujście</w:t>
      </w:r>
      <w:r>
        <w:rPr>
          <w:rFonts w:eastAsia="Arial"/>
          <w:color w:val="000000"/>
          <w:sz w:val="24"/>
          <w:szCs w:val="24"/>
          <w:lang w:val="pl-PL"/>
        </w:rPr>
        <w:t xml:space="preserve"> z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drugi</w:t>
      </w:r>
      <w:r>
        <w:rPr>
          <w:rFonts w:eastAsia="Arial"/>
          <w:color w:val="000000"/>
          <w:sz w:val="24"/>
          <w:szCs w:val="24"/>
          <w:lang w:val="pl-PL"/>
        </w:rPr>
        <w:t>m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miejsce</w:t>
      </w:r>
      <w:r>
        <w:rPr>
          <w:rFonts w:eastAsia="Arial"/>
          <w:color w:val="000000"/>
          <w:sz w:val="24"/>
          <w:szCs w:val="24"/>
          <w:lang w:val="pl-PL"/>
        </w:rPr>
        <w:t>m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prowadzenia zajęć 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 xml:space="preserve">dydaktycznych, 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lastRenderedPageBreak/>
        <w:t>wychowawczych i opiekuńczych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w Świnoujściu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ul. Tadeusza Kościuszki 11, </w:t>
      </w:r>
      <w:r w:rsidR="001E1183" w:rsidRPr="0013672B">
        <w:rPr>
          <w:rFonts w:eastAsia="Arial"/>
          <w:color w:val="000000"/>
          <w:sz w:val="24"/>
          <w:szCs w:val="24"/>
          <w:lang w:val="pl-PL"/>
        </w:rPr>
        <w:t xml:space="preserve">                           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72-600 Świnoujście,</w:t>
      </w:r>
    </w:p>
    <w:p w14:paraId="35CD038D" w14:textId="7A53FB63" w:rsidR="007F368B" w:rsidRPr="0013672B" w:rsidRDefault="00F46F80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Ze</w:t>
      </w:r>
      <w:r w:rsidR="00070365">
        <w:rPr>
          <w:rFonts w:eastAsia="Arial"/>
          <w:color w:val="000000"/>
          <w:sz w:val="24"/>
          <w:szCs w:val="24"/>
          <w:lang w:val="pl-PL"/>
        </w:rPr>
        <w:t>społu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Szkolno-Przedszkoln</w:t>
      </w:r>
      <w:r w:rsidR="00070365">
        <w:rPr>
          <w:rFonts w:eastAsia="Arial"/>
          <w:color w:val="000000"/>
          <w:sz w:val="24"/>
          <w:szCs w:val="24"/>
          <w:lang w:val="pl-PL"/>
        </w:rPr>
        <w:t>ego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: Szkoł</w:t>
      </w:r>
      <w:r w:rsidR="00070365">
        <w:rPr>
          <w:rFonts w:eastAsia="Arial"/>
          <w:color w:val="000000"/>
          <w:sz w:val="24"/>
          <w:szCs w:val="24"/>
          <w:lang w:val="pl-PL"/>
        </w:rPr>
        <w:t>y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Podstawow</w:t>
      </w:r>
      <w:r w:rsidR="00070365">
        <w:rPr>
          <w:rFonts w:eastAsia="Arial"/>
          <w:color w:val="000000"/>
          <w:sz w:val="24"/>
          <w:szCs w:val="24"/>
          <w:lang w:val="pl-PL"/>
        </w:rPr>
        <w:t>ej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nr 9 im. Jana Pawła </w:t>
      </w:r>
      <w:proofErr w:type="gramStart"/>
      <w:r w:rsidR="007F368B" w:rsidRPr="0013672B">
        <w:rPr>
          <w:rFonts w:eastAsia="Arial"/>
          <w:color w:val="000000"/>
          <w:sz w:val="24"/>
          <w:szCs w:val="24"/>
          <w:lang w:val="pl-PL"/>
        </w:rPr>
        <w:t>II,  Przedszkol</w:t>
      </w:r>
      <w:r w:rsidR="00070365">
        <w:rPr>
          <w:rFonts w:eastAsia="Arial"/>
          <w:color w:val="000000"/>
          <w:sz w:val="24"/>
          <w:szCs w:val="24"/>
          <w:lang w:val="pl-PL"/>
        </w:rPr>
        <w:t>a</w:t>
      </w:r>
      <w:proofErr w:type="gramEnd"/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Miejski</w:t>
      </w:r>
      <w:r w:rsidR="00070365">
        <w:rPr>
          <w:rFonts w:eastAsia="Arial"/>
          <w:color w:val="000000"/>
          <w:sz w:val="24"/>
          <w:szCs w:val="24"/>
          <w:lang w:val="pl-PL"/>
        </w:rPr>
        <w:t>ego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nr 7</w:t>
      </w:r>
      <w:r w:rsidRPr="0013672B">
        <w:rPr>
          <w:rFonts w:eastAsia="Arial"/>
          <w:color w:val="000000"/>
          <w:sz w:val="24"/>
          <w:szCs w:val="24"/>
          <w:lang w:val="pl-PL"/>
        </w:rPr>
        <w:t>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ul. Sąsiedzka 13a, 72-605 Świnoujście,</w:t>
      </w:r>
    </w:p>
    <w:p w14:paraId="150E0374" w14:textId="6F4D4428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Szkoły Podstawowej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nr 4 z Oddziałami Integracyjnymi im. kpt. ż. w. Mamerta Stankiewicza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w </w:t>
      </w:r>
      <w:proofErr w:type="gramStart"/>
      <w:r w:rsidR="00F46F80" w:rsidRPr="0013672B">
        <w:rPr>
          <w:rFonts w:eastAsia="Arial"/>
          <w:color w:val="000000"/>
          <w:sz w:val="24"/>
          <w:szCs w:val="24"/>
          <w:lang w:val="pl-PL"/>
        </w:rPr>
        <w:t>Świnoujściu,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 ul</w:t>
      </w:r>
      <w:proofErr w:type="gramEnd"/>
      <w:r w:rsidR="007F368B" w:rsidRPr="0013672B">
        <w:rPr>
          <w:rFonts w:eastAsia="Arial"/>
          <w:color w:val="000000"/>
          <w:sz w:val="24"/>
          <w:szCs w:val="24"/>
          <w:lang w:val="pl-PL"/>
        </w:rPr>
        <w:t>. Szkolna 1, 72-600 Świnoujście,</w:t>
      </w:r>
    </w:p>
    <w:p w14:paraId="55A73AB4" w14:textId="025BA609" w:rsidR="007F368B" w:rsidRPr="0013672B" w:rsidRDefault="007F368B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Liceum Ogólnokształcące</w:t>
      </w:r>
      <w:r w:rsidR="00070365">
        <w:rPr>
          <w:rFonts w:eastAsia="Arial"/>
          <w:color w:val="000000"/>
          <w:sz w:val="24"/>
          <w:szCs w:val="24"/>
          <w:lang w:val="pl-PL"/>
        </w:rPr>
        <w:t>go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z Oddziałami Integracyjnymi im. Mieszka </w:t>
      </w: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>I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070365"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w</w:t>
      </w:r>
      <w:proofErr w:type="gramEnd"/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Świnoujściu,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ul.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Mieczysława </w:t>
      </w:r>
      <w:r w:rsidRPr="0013672B">
        <w:rPr>
          <w:rFonts w:eastAsia="Arial"/>
          <w:color w:val="000000"/>
          <w:sz w:val="24"/>
          <w:szCs w:val="24"/>
          <w:lang w:val="pl-PL"/>
        </w:rPr>
        <w:t>Niedziałkowskiego 2, 72 – 600 Świnoujście,</w:t>
      </w:r>
    </w:p>
    <w:p w14:paraId="0B83E2C3" w14:textId="1A953941" w:rsidR="007F368B" w:rsidRPr="0013672B" w:rsidRDefault="007F368B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Centrum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Edukacji Zawodowej i Turystyki w Świnoujściu,</w:t>
      </w:r>
      <w:r w:rsidR="009778E5">
        <w:rPr>
          <w:rFonts w:eastAsia="Arial"/>
          <w:color w:val="000000"/>
          <w:sz w:val="24"/>
          <w:szCs w:val="24"/>
          <w:lang w:val="pl-PL"/>
        </w:rPr>
        <w:t xml:space="preserve"> </w:t>
      </w:r>
      <w:proofErr w:type="gramStart"/>
      <w:r w:rsidR="009778E5">
        <w:rPr>
          <w:rFonts w:eastAsia="Arial"/>
          <w:color w:val="000000"/>
          <w:sz w:val="24"/>
          <w:szCs w:val="24"/>
          <w:lang w:val="pl-PL"/>
        </w:rPr>
        <w:t>ul. Gdyńska</w:t>
      </w:r>
      <w:proofErr w:type="gramEnd"/>
      <w:r w:rsidR="009778E5">
        <w:rPr>
          <w:rFonts w:eastAsia="Arial"/>
          <w:color w:val="000000"/>
          <w:sz w:val="24"/>
          <w:szCs w:val="24"/>
          <w:lang w:val="pl-PL"/>
        </w:rPr>
        <w:t xml:space="preserve"> 26, 72–</w:t>
      </w:r>
      <w:r w:rsidRPr="0013672B">
        <w:rPr>
          <w:rFonts w:eastAsia="Arial"/>
          <w:color w:val="000000"/>
          <w:sz w:val="24"/>
          <w:szCs w:val="24"/>
          <w:lang w:val="pl-PL"/>
        </w:rPr>
        <w:t>600 Świnoujście,</w:t>
      </w:r>
    </w:p>
    <w:p w14:paraId="5D9EFE5F" w14:textId="3615B47D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Specjalnego Ośrodka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Szkolno-Wychowawcz</w:t>
      </w:r>
      <w:r>
        <w:rPr>
          <w:rFonts w:eastAsia="Arial"/>
          <w:color w:val="000000"/>
          <w:sz w:val="24"/>
          <w:szCs w:val="24"/>
          <w:lang w:val="pl-PL"/>
        </w:rPr>
        <w:t>ego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im. Marii </w:t>
      </w:r>
      <w:proofErr w:type="gramStart"/>
      <w:r w:rsidR="007F368B" w:rsidRPr="0013672B">
        <w:rPr>
          <w:rFonts w:eastAsia="Arial"/>
          <w:color w:val="000000"/>
          <w:sz w:val="24"/>
          <w:szCs w:val="24"/>
          <w:lang w:val="pl-PL"/>
        </w:rPr>
        <w:t>Konopnickiej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>w</w:t>
      </w:r>
      <w:proofErr w:type="gramEnd"/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Świnoujściu,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 ul. Piastowska 55, 72-600 Świnoujście,</w:t>
      </w:r>
    </w:p>
    <w:p w14:paraId="450539BF" w14:textId="3329628C" w:rsidR="007F368B" w:rsidRPr="0013672B" w:rsidRDefault="00070365" w:rsidP="00F46F80">
      <w:pPr>
        <w:pStyle w:val="Akapitzlist"/>
        <w:numPr>
          <w:ilvl w:val="0"/>
          <w:numId w:val="31"/>
        </w:num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Poradni Psychologiczno-Pedagogicznej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w Świnoujściu, </w:t>
      </w:r>
      <w:proofErr w:type="gramStart"/>
      <w:r w:rsidR="00F46F80" w:rsidRPr="0013672B">
        <w:rPr>
          <w:rFonts w:eastAsia="Arial"/>
          <w:color w:val="000000"/>
          <w:sz w:val="24"/>
          <w:szCs w:val="24"/>
          <w:lang w:val="pl-PL"/>
        </w:rPr>
        <w:t>ul. Piastowska</w:t>
      </w:r>
      <w:proofErr w:type="gramEnd"/>
      <w:r w:rsidR="00F46F80" w:rsidRPr="0013672B">
        <w:rPr>
          <w:rFonts w:eastAsia="Arial"/>
          <w:color w:val="000000"/>
          <w:sz w:val="24"/>
          <w:szCs w:val="24"/>
          <w:lang w:val="pl-PL"/>
        </w:rPr>
        <w:t xml:space="preserve"> 54,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72-600 Świnoujście.</w:t>
      </w:r>
    </w:p>
    <w:p w14:paraId="1ED39224" w14:textId="4702D12B" w:rsidR="00F82FB9" w:rsidRPr="0013672B" w:rsidRDefault="00F82FB9" w:rsidP="00F46F80">
      <w:pPr>
        <w:tabs>
          <w:tab w:val="left" w:pos="432"/>
          <w:tab w:val="left" w:pos="792"/>
        </w:tabs>
        <w:textAlignment w:val="baseline"/>
        <w:rPr>
          <w:rFonts w:eastAsia="Arial"/>
          <w:color w:val="000000"/>
          <w:sz w:val="24"/>
          <w:szCs w:val="24"/>
          <w:lang w:val="pl-PL"/>
        </w:rPr>
      </w:pPr>
      <w:proofErr w:type="gramStart"/>
      <w:r w:rsidRPr="0013672B">
        <w:rPr>
          <w:rFonts w:eastAsia="Arial"/>
          <w:color w:val="000000"/>
          <w:sz w:val="24"/>
          <w:szCs w:val="24"/>
          <w:lang w:val="pl-PL"/>
        </w:rPr>
        <w:t>zobowiązani</w:t>
      </w:r>
      <w:proofErr w:type="gramEnd"/>
      <w:r w:rsidRPr="0013672B">
        <w:rPr>
          <w:rFonts w:eastAsia="Arial"/>
          <w:color w:val="000000"/>
          <w:sz w:val="24"/>
          <w:szCs w:val="24"/>
          <w:lang w:val="pl-PL"/>
        </w:rPr>
        <w:t xml:space="preserve"> są do przeprowadzenia:</w:t>
      </w:r>
    </w:p>
    <w:p w14:paraId="04933E95" w14:textId="463398FF" w:rsidR="00F4656A" w:rsidRPr="00070365" w:rsidRDefault="001E1183" w:rsidP="00070365">
      <w:pPr>
        <w:pStyle w:val="Akapitzlist"/>
        <w:numPr>
          <w:ilvl w:val="0"/>
          <w:numId w:val="30"/>
        </w:numPr>
        <w:tabs>
          <w:tab w:val="left" w:pos="284"/>
          <w:tab w:val="left" w:pos="432"/>
        </w:tabs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070365">
        <w:rPr>
          <w:rFonts w:eastAsia="Arial"/>
          <w:sz w:val="24"/>
          <w:szCs w:val="24"/>
          <w:lang w:val="pl-PL"/>
        </w:rPr>
        <w:t>i</w:t>
      </w:r>
      <w:r w:rsidR="00A800C0" w:rsidRPr="00070365">
        <w:rPr>
          <w:rFonts w:eastAsia="Arial"/>
          <w:sz w:val="24"/>
          <w:szCs w:val="24"/>
          <w:lang w:val="pl-PL"/>
        </w:rPr>
        <w:t>nwentaryzacj</w:t>
      </w:r>
      <w:r w:rsidR="00F82FB9" w:rsidRPr="00070365">
        <w:rPr>
          <w:rFonts w:eastAsia="Arial"/>
          <w:sz w:val="24"/>
          <w:szCs w:val="24"/>
          <w:lang w:val="pl-PL"/>
        </w:rPr>
        <w:t>i</w:t>
      </w:r>
      <w:r w:rsidRPr="00070365">
        <w:rPr>
          <w:rFonts w:eastAsia="Arial"/>
          <w:sz w:val="24"/>
          <w:szCs w:val="24"/>
          <w:lang w:val="pl-PL"/>
        </w:rPr>
        <w:t xml:space="preserve"> sald rozrachunkowych </w:t>
      </w:r>
      <w:r w:rsidR="00467CFA" w:rsidRPr="00070365">
        <w:rPr>
          <w:rFonts w:eastAsia="Arial"/>
          <w:sz w:val="24"/>
          <w:szCs w:val="24"/>
          <w:lang w:val="pl-PL"/>
        </w:rPr>
        <w:t>metodą weryfikacji sald</w:t>
      </w:r>
      <w:r w:rsidR="00971CAC" w:rsidRPr="00070365">
        <w:rPr>
          <w:rFonts w:eastAsia="Arial"/>
          <w:sz w:val="24"/>
          <w:szCs w:val="24"/>
          <w:lang w:val="pl-PL"/>
        </w:rPr>
        <w:t xml:space="preserve"> w</w:t>
      </w:r>
      <w:r w:rsidRPr="00070365">
        <w:rPr>
          <w:rFonts w:eastAsia="Arial"/>
          <w:sz w:val="24"/>
          <w:szCs w:val="24"/>
          <w:lang w:val="pl-PL"/>
        </w:rPr>
        <w:t>edłu</w:t>
      </w:r>
      <w:r w:rsidR="00971CAC" w:rsidRPr="00070365">
        <w:rPr>
          <w:rFonts w:eastAsia="Arial"/>
          <w:sz w:val="24"/>
          <w:szCs w:val="24"/>
          <w:lang w:val="pl-PL"/>
        </w:rPr>
        <w:t xml:space="preserve">g stanu na </w:t>
      </w:r>
      <w:proofErr w:type="gramStart"/>
      <w:r w:rsidR="00971CAC" w:rsidRPr="00070365">
        <w:rPr>
          <w:rFonts w:eastAsia="Arial"/>
          <w:sz w:val="24"/>
          <w:szCs w:val="24"/>
          <w:lang w:val="pl-PL"/>
        </w:rPr>
        <w:t xml:space="preserve">dzień  </w:t>
      </w:r>
      <w:r w:rsidR="009778E5" w:rsidRPr="00070365">
        <w:rPr>
          <w:rFonts w:eastAsia="Arial"/>
          <w:sz w:val="24"/>
          <w:szCs w:val="24"/>
          <w:lang w:val="pl-PL"/>
        </w:rPr>
        <w:t xml:space="preserve">                       </w:t>
      </w:r>
      <w:r w:rsidR="00971CAC" w:rsidRPr="00070365">
        <w:rPr>
          <w:rFonts w:eastAsia="Arial"/>
          <w:sz w:val="24"/>
          <w:szCs w:val="24"/>
          <w:lang w:val="pl-PL"/>
        </w:rPr>
        <w:t>2</w:t>
      </w:r>
      <w:r w:rsidR="00F82FB9" w:rsidRPr="00070365">
        <w:rPr>
          <w:rFonts w:eastAsia="Arial"/>
          <w:sz w:val="24"/>
          <w:szCs w:val="24"/>
          <w:lang w:val="pl-PL"/>
        </w:rPr>
        <w:t>8</w:t>
      </w:r>
      <w:r w:rsidR="00971CAC" w:rsidRPr="00070365">
        <w:rPr>
          <w:rFonts w:eastAsia="Arial"/>
          <w:sz w:val="24"/>
          <w:szCs w:val="24"/>
          <w:lang w:val="pl-PL"/>
        </w:rPr>
        <w:t xml:space="preserve"> lutego</w:t>
      </w:r>
      <w:proofErr w:type="gramEnd"/>
      <w:r w:rsidR="00971CAC" w:rsidRPr="00070365">
        <w:rPr>
          <w:rFonts w:eastAsia="Arial"/>
          <w:sz w:val="24"/>
          <w:szCs w:val="24"/>
          <w:lang w:val="pl-PL"/>
        </w:rPr>
        <w:t xml:space="preserve"> 2021 r.</w:t>
      </w:r>
      <w:r w:rsidR="00467CFA" w:rsidRPr="00070365">
        <w:rPr>
          <w:rFonts w:eastAsia="Arial"/>
          <w:sz w:val="24"/>
          <w:szCs w:val="24"/>
          <w:lang w:val="pl-PL"/>
        </w:rPr>
        <w:t>,</w:t>
      </w:r>
      <w:r w:rsidR="00702012">
        <w:rPr>
          <w:rFonts w:eastAsia="Arial"/>
          <w:sz w:val="24"/>
          <w:szCs w:val="24"/>
          <w:lang w:val="pl-PL"/>
        </w:rPr>
        <w:t xml:space="preserve"> oraz</w:t>
      </w:r>
      <w:r w:rsidR="00A800C0" w:rsidRPr="00070365">
        <w:rPr>
          <w:rFonts w:eastAsia="Arial"/>
          <w:sz w:val="24"/>
          <w:szCs w:val="24"/>
          <w:lang w:val="pl-PL"/>
        </w:rPr>
        <w:t xml:space="preserve"> śr</w:t>
      </w:r>
      <w:r w:rsidR="00F82FB9" w:rsidRPr="00070365">
        <w:rPr>
          <w:rFonts w:eastAsia="Arial"/>
          <w:sz w:val="24"/>
          <w:szCs w:val="24"/>
          <w:lang w:val="pl-PL"/>
        </w:rPr>
        <w:t xml:space="preserve">odków pieniężnych na rachunkach </w:t>
      </w:r>
      <w:r w:rsidR="00A800C0" w:rsidRPr="00070365">
        <w:rPr>
          <w:rFonts w:eastAsia="Arial"/>
          <w:sz w:val="24"/>
          <w:szCs w:val="24"/>
          <w:lang w:val="pl-PL"/>
        </w:rPr>
        <w:t xml:space="preserve">bankowych metodą </w:t>
      </w:r>
      <w:r w:rsidR="00467CFA" w:rsidRPr="00070365">
        <w:rPr>
          <w:rFonts w:eastAsia="Arial"/>
          <w:sz w:val="24"/>
          <w:szCs w:val="24"/>
          <w:lang w:val="pl-PL"/>
        </w:rPr>
        <w:t>potwierdzenia sald</w:t>
      </w:r>
      <w:r w:rsidR="00A800C0" w:rsidRPr="00070365">
        <w:rPr>
          <w:rFonts w:eastAsia="Arial"/>
          <w:sz w:val="24"/>
          <w:szCs w:val="24"/>
          <w:lang w:val="pl-PL"/>
        </w:rPr>
        <w:t xml:space="preserve"> </w:t>
      </w:r>
      <w:r w:rsidR="00467CFA" w:rsidRPr="00070365">
        <w:rPr>
          <w:rFonts w:eastAsia="Arial"/>
          <w:sz w:val="24"/>
          <w:szCs w:val="24"/>
          <w:lang w:val="pl-PL"/>
        </w:rPr>
        <w:t>w</w:t>
      </w:r>
      <w:r w:rsidRPr="00070365">
        <w:rPr>
          <w:rFonts w:eastAsia="Arial"/>
          <w:sz w:val="24"/>
          <w:szCs w:val="24"/>
          <w:lang w:val="pl-PL"/>
        </w:rPr>
        <w:t>edłu</w:t>
      </w:r>
      <w:r w:rsidR="00467CFA" w:rsidRPr="00070365">
        <w:rPr>
          <w:rFonts w:eastAsia="Arial"/>
          <w:sz w:val="24"/>
          <w:szCs w:val="24"/>
          <w:lang w:val="pl-PL"/>
        </w:rPr>
        <w:t xml:space="preserve">g stanu </w:t>
      </w:r>
      <w:r w:rsidR="00A800C0" w:rsidRPr="00070365">
        <w:rPr>
          <w:rFonts w:eastAsia="Arial"/>
          <w:sz w:val="24"/>
          <w:szCs w:val="24"/>
          <w:lang w:val="pl-PL"/>
        </w:rPr>
        <w:t xml:space="preserve"> na dzień</w:t>
      </w:r>
      <w:r w:rsidR="00F82FB9" w:rsidRPr="00070365">
        <w:rPr>
          <w:rFonts w:eastAsia="Arial"/>
          <w:sz w:val="24"/>
          <w:szCs w:val="24"/>
          <w:lang w:val="pl-PL"/>
        </w:rPr>
        <w:t xml:space="preserve"> </w:t>
      </w:r>
      <w:r w:rsidR="00AC2C18" w:rsidRPr="00070365">
        <w:rPr>
          <w:rFonts w:eastAsia="Arial"/>
          <w:sz w:val="24"/>
          <w:szCs w:val="24"/>
          <w:lang w:val="pl-PL"/>
        </w:rPr>
        <w:t>2</w:t>
      </w:r>
      <w:r w:rsidR="00F82FB9" w:rsidRPr="00070365">
        <w:rPr>
          <w:rFonts w:eastAsia="Arial"/>
          <w:sz w:val="24"/>
          <w:szCs w:val="24"/>
          <w:lang w:val="pl-PL"/>
        </w:rPr>
        <w:t>8</w:t>
      </w:r>
      <w:r w:rsidR="00AC2C18" w:rsidRPr="00070365">
        <w:rPr>
          <w:rFonts w:eastAsia="Arial"/>
          <w:sz w:val="24"/>
          <w:szCs w:val="24"/>
          <w:lang w:val="pl-PL"/>
        </w:rPr>
        <w:t xml:space="preserve"> </w:t>
      </w:r>
      <w:r w:rsidR="00915F0A" w:rsidRPr="00070365">
        <w:rPr>
          <w:rFonts w:eastAsia="Arial"/>
          <w:sz w:val="24"/>
          <w:szCs w:val="24"/>
          <w:lang w:val="pl-PL"/>
        </w:rPr>
        <w:t>lutego</w:t>
      </w:r>
      <w:r w:rsidR="00A800C0" w:rsidRPr="00070365">
        <w:rPr>
          <w:rFonts w:eastAsia="Arial"/>
          <w:sz w:val="24"/>
          <w:szCs w:val="24"/>
          <w:lang w:val="pl-PL"/>
        </w:rPr>
        <w:t xml:space="preserve"> 202</w:t>
      </w:r>
      <w:r w:rsidR="00915F0A" w:rsidRPr="00070365">
        <w:rPr>
          <w:rFonts w:eastAsia="Arial"/>
          <w:sz w:val="24"/>
          <w:szCs w:val="24"/>
          <w:lang w:val="pl-PL"/>
        </w:rPr>
        <w:t>1</w:t>
      </w:r>
      <w:r w:rsidR="00A800C0" w:rsidRPr="00070365">
        <w:rPr>
          <w:rFonts w:eastAsia="Arial"/>
          <w:sz w:val="24"/>
          <w:szCs w:val="24"/>
          <w:lang w:val="pl-PL"/>
        </w:rPr>
        <w:t xml:space="preserve"> r.</w:t>
      </w:r>
      <w:r w:rsidRPr="00070365">
        <w:rPr>
          <w:rFonts w:eastAsia="Arial"/>
          <w:sz w:val="24"/>
          <w:szCs w:val="24"/>
          <w:lang w:val="pl-PL"/>
        </w:rPr>
        <w:t>,</w:t>
      </w:r>
    </w:p>
    <w:p w14:paraId="1FD49806" w14:textId="0DEB67F5" w:rsidR="00F4656A" w:rsidRPr="00716B05" w:rsidRDefault="001E1183" w:rsidP="00716B05">
      <w:pPr>
        <w:pStyle w:val="Akapitzlist"/>
        <w:numPr>
          <w:ilvl w:val="0"/>
          <w:numId w:val="30"/>
        </w:numPr>
        <w:tabs>
          <w:tab w:val="left" w:pos="284"/>
          <w:tab w:val="left" w:pos="432"/>
        </w:tabs>
        <w:jc w:val="both"/>
        <w:textAlignment w:val="baseline"/>
        <w:rPr>
          <w:rFonts w:eastAsia="Arial"/>
          <w:sz w:val="24"/>
          <w:szCs w:val="24"/>
          <w:lang w:val="pl-PL"/>
        </w:rPr>
      </w:pPr>
      <w:proofErr w:type="gramStart"/>
      <w:r w:rsidRPr="00716B05">
        <w:rPr>
          <w:rFonts w:eastAsia="Arial"/>
          <w:color w:val="000000"/>
          <w:sz w:val="24"/>
          <w:szCs w:val="24"/>
          <w:lang w:val="pl-PL"/>
        </w:rPr>
        <w:t>i</w:t>
      </w:r>
      <w:r w:rsidR="00A800C0" w:rsidRPr="00716B05">
        <w:rPr>
          <w:rFonts w:eastAsia="Arial"/>
          <w:color w:val="000000"/>
          <w:sz w:val="24"/>
          <w:szCs w:val="24"/>
          <w:lang w:val="pl-PL"/>
        </w:rPr>
        <w:t>nwentaryzacji</w:t>
      </w:r>
      <w:proofErr w:type="gramEnd"/>
      <w:r w:rsidR="00A800C0" w:rsidRPr="00716B05">
        <w:rPr>
          <w:rFonts w:eastAsia="Arial"/>
          <w:color w:val="000000"/>
          <w:sz w:val="24"/>
          <w:szCs w:val="24"/>
          <w:lang w:val="pl-PL"/>
        </w:rPr>
        <w:t xml:space="preserve"> metodą weryfikacji sald aktywów i pasywów na dzień </w:t>
      </w:r>
      <w:r w:rsidR="007F368B" w:rsidRPr="00716B05">
        <w:rPr>
          <w:rFonts w:eastAsia="Arial"/>
          <w:color w:val="000000"/>
          <w:sz w:val="24"/>
          <w:szCs w:val="24"/>
          <w:lang w:val="pl-PL"/>
        </w:rPr>
        <w:t>2</w:t>
      </w:r>
      <w:r w:rsidR="00F82FB9" w:rsidRPr="00716B05">
        <w:rPr>
          <w:rFonts w:eastAsia="Arial"/>
          <w:color w:val="000000"/>
          <w:sz w:val="24"/>
          <w:szCs w:val="24"/>
          <w:lang w:val="pl-PL"/>
        </w:rPr>
        <w:t>8</w:t>
      </w:r>
      <w:r w:rsidR="007F368B" w:rsidRPr="00716B05">
        <w:rPr>
          <w:rFonts w:eastAsia="Arial"/>
          <w:color w:val="000000"/>
          <w:sz w:val="24"/>
          <w:szCs w:val="24"/>
          <w:lang w:val="pl-PL"/>
        </w:rPr>
        <w:t xml:space="preserve"> lutego </w:t>
      </w:r>
      <w:r w:rsidR="00A800C0" w:rsidRPr="00716B05">
        <w:rPr>
          <w:rFonts w:eastAsia="Arial"/>
          <w:color w:val="000000"/>
          <w:sz w:val="24"/>
          <w:szCs w:val="24"/>
          <w:lang w:val="pl-PL"/>
        </w:rPr>
        <w:t>202</w:t>
      </w:r>
      <w:r w:rsidR="007F368B" w:rsidRPr="00716B05">
        <w:rPr>
          <w:rFonts w:eastAsia="Arial"/>
          <w:color w:val="000000"/>
          <w:sz w:val="24"/>
          <w:szCs w:val="24"/>
          <w:lang w:val="pl-PL"/>
        </w:rPr>
        <w:t>1</w:t>
      </w:r>
      <w:r w:rsidRPr="00716B05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A800C0" w:rsidRPr="00716B05">
        <w:rPr>
          <w:rFonts w:eastAsia="Arial"/>
          <w:color w:val="000000"/>
          <w:sz w:val="24"/>
          <w:szCs w:val="24"/>
          <w:lang w:val="pl-PL"/>
        </w:rPr>
        <w:t>r</w:t>
      </w:r>
      <w:r w:rsidR="005F3B19" w:rsidRPr="00716B05">
        <w:rPr>
          <w:rFonts w:eastAsia="Arial"/>
          <w:color w:val="000000"/>
          <w:sz w:val="24"/>
          <w:szCs w:val="24"/>
          <w:lang w:val="pl-PL"/>
        </w:rPr>
        <w:t>.</w:t>
      </w:r>
      <w:r w:rsidRPr="00716B05">
        <w:rPr>
          <w:rFonts w:eastAsia="Arial"/>
          <w:color w:val="000000"/>
          <w:sz w:val="24"/>
          <w:szCs w:val="24"/>
          <w:lang w:val="pl-PL"/>
        </w:rPr>
        <w:t>,</w:t>
      </w:r>
    </w:p>
    <w:p w14:paraId="5B28361A" w14:textId="7BFD7196" w:rsidR="00F82FB9" w:rsidRPr="00716B05" w:rsidRDefault="001E1183" w:rsidP="00716B05">
      <w:pPr>
        <w:pStyle w:val="Akapitzlist"/>
        <w:numPr>
          <w:ilvl w:val="0"/>
          <w:numId w:val="30"/>
        </w:numPr>
        <w:tabs>
          <w:tab w:val="left" w:pos="284"/>
          <w:tab w:val="left" w:pos="432"/>
        </w:tabs>
        <w:jc w:val="both"/>
        <w:textAlignment w:val="baseline"/>
        <w:rPr>
          <w:rFonts w:eastAsia="Arial"/>
          <w:sz w:val="24"/>
          <w:szCs w:val="24"/>
          <w:lang w:val="pl-PL"/>
        </w:rPr>
      </w:pPr>
      <w:proofErr w:type="gramStart"/>
      <w:r w:rsidRPr="00716B05">
        <w:rPr>
          <w:rFonts w:eastAsia="Arial"/>
          <w:color w:val="000000"/>
          <w:sz w:val="24"/>
          <w:szCs w:val="24"/>
          <w:lang w:val="pl-PL"/>
        </w:rPr>
        <w:t>i</w:t>
      </w:r>
      <w:r w:rsidR="00A800C0" w:rsidRPr="00716B05">
        <w:rPr>
          <w:rFonts w:eastAsia="Arial"/>
          <w:color w:val="000000"/>
          <w:sz w:val="24"/>
          <w:szCs w:val="24"/>
          <w:lang w:val="pl-PL"/>
        </w:rPr>
        <w:t>nwentaryzacji</w:t>
      </w:r>
      <w:proofErr w:type="gramEnd"/>
      <w:r w:rsidR="00A800C0" w:rsidRPr="00716B05">
        <w:rPr>
          <w:rFonts w:eastAsia="Arial"/>
          <w:color w:val="000000"/>
          <w:sz w:val="24"/>
          <w:szCs w:val="24"/>
          <w:lang w:val="pl-PL"/>
        </w:rPr>
        <w:t xml:space="preserve"> metodą spisu z natury środków pieniężnych i innych wartości znajdujących się w kasie</w:t>
      </w:r>
      <w:r w:rsidR="0069111E" w:rsidRPr="00716B05">
        <w:rPr>
          <w:rFonts w:eastAsia="Arial"/>
          <w:color w:val="000000"/>
          <w:sz w:val="24"/>
          <w:szCs w:val="24"/>
          <w:lang w:val="pl-PL"/>
        </w:rPr>
        <w:t xml:space="preserve"> na dzień </w:t>
      </w:r>
      <w:r w:rsidR="00F82FB9" w:rsidRPr="00716B05">
        <w:rPr>
          <w:rFonts w:eastAsia="Arial"/>
          <w:color w:val="000000"/>
          <w:sz w:val="24"/>
          <w:szCs w:val="24"/>
          <w:lang w:val="pl-PL"/>
        </w:rPr>
        <w:t>28 lutego 2021 r.</w:t>
      </w:r>
      <w:r w:rsidRPr="00716B05">
        <w:rPr>
          <w:rFonts w:eastAsia="Arial"/>
          <w:color w:val="000000"/>
          <w:sz w:val="24"/>
          <w:szCs w:val="24"/>
          <w:lang w:val="pl-PL"/>
        </w:rPr>
        <w:t>,</w:t>
      </w:r>
    </w:p>
    <w:p w14:paraId="4E23A960" w14:textId="3D404DDB" w:rsidR="00F4656A" w:rsidRPr="00716B05" w:rsidRDefault="001E1183" w:rsidP="00716B05">
      <w:pPr>
        <w:pStyle w:val="Akapitzlist"/>
        <w:numPr>
          <w:ilvl w:val="0"/>
          <w:numId w:val="30"/>
        </w:numPr>
        <w:tabs>
          <w:tab w:val="left" w:pos="284"/>
          <w:tab w:val="left" w:pos="432"/>
        </w:tabs>
        <w:jc w:val="both"/>
        <w:textAlignment w:val="baseline"/>
        <w:rPr>
          <w:rFonts w:eastAsia="Arial"/>
          <w:sz w:val="24"/>
          <w:szCs w:val="24"/>
          <w:lang w:val="pl-PL"/>
        </w:rPr>
      </w:pPr>
      <w:proofErr w:type="gramStart"/>
      <w:r w:rsidRPr="00716B05">
        <w:rPr>
          <w:sz w:val="24"/>
          <w:szCs w:val="24"/>
          <w:lang w:val="pl-PL"/>
        </w:rPr>
        <w:t>przekazania</w:t>
      </w:r>
      <w:proofErr w:type="gramEnd"/>
      <w:r w:rsidRPr="00716B05">
        <w:rPr>
          <w:sz w:val="24"/>
          <w:szCs w:val="24"/>
          <w:lang w:val="pl-PL"/>
        </w:rPr>
        <w:t xml:space="preserve"> </w:t>
      </w:r>
      <w:r w:rsidR="00E161B7">
        <w:rPr>
          <w:sz w:val="24"/>
          <w:szCs w:val="24"/>
          <w:lang w:val="pl-PL"/>
        </w:rPr>
        <w:t xml:space="preserve">zestawień </w:t>
      </w:r>
      <w:r w:rsidRPr="00716B05">
        <w:rPr>
          <w:sz w:val="24"/>
          <w:szCs w:val="24"/>
          <w:lang w:val="pl-PL"/>
        </w:rPr>
        <w:t>w</w:t>
      </w:r>
      <w:r w:rsidR="00A800C0" w:rsidRPr="00716B05">
        <w:rPr>
          <w:sz w:val="24"/>
          <w:szCs w:val="24"/>
          <w:lang w:val="pl-PL"/>
        </w:rPr>
        <w:t>szystki</w:t>
      </w:r>
      <w:r w:rsidRPr="00716B05">
        <w:rPr>
          <w:sz w:val="24"/>
          <w:szCs w:val="24"/>
          <w:lang w:val="pl-PL"/>
        </w:rPr>
        <w:t>ch</w:t>
      </w:r>
      <w:r w:rsidR="00A800C0" w:rsidRPr="00716B05">
        <w:rPr>
          <w:sz w:val="24"/>
          <w:szCs w:val="24"/>
          <w:lang w:val="pl-PL"/>
        </w:rPr>
        <w:t xml:space="preserve"> aktyw</w:t>
      </w:r>
      <w:r w:rsidRPr="00716B05">
        <w:rPr>
          <w:sz w:val="24"/>
          <w:szCs w:val="24"/>
          <w:lang w:val="pl-PL"/>
        </w:rPr>
        <w:t>ów</w:t>
      </w:r>
      <w:r w:rsidR="00A800C0" w:rsidRPr="00716B05">
        <w:rPr>
          <w:sz w:val="24"/>
          <w:szCs w:val="24"/>
          <w:lang w:val="pl-PL"/>
        </w:rPr>
        <w:t xml:space="preserve"> i pasyw</w:t>
      </w:r>
      <w:r w:rsidRPr="00716B05">
        <w:rPr>
          <w:sz w:val="24"/>
          <w:szCs w:val="24"/>
          <w:lang w:val="pl-PL"/>
        </w:rPr>
        <w:t>ów</w:t>
      </w:r>
      <w:r w:rsidR="00E161B7">
        <w:rPr>
          <w:sz w:val="24"/>
          <w:szCs w:val="24"/>
          <w:lang w:val="pl-PL"/>
        </w:rPr>
        <w:t xml:space="preserve"> jednostek</w:t>
      </w:r>
      <w:r w:rsidR="00A800C0" w:rsidRPr="00716B05">
        <w:rPr>
          <w:sz w:val="24"/>
          <w:szCs w:val="24"/>
          <w:lang w:val="pl-PL"/>
        </w:rPr>
        <w:t xml:space="preserve"> </w:t>
      </w:r>
      <w:r w:rsidR="00467CFA" w:rsidRPr="00716B05">
        <w:rPr>
          <w:sz w:val="24"/>
          <w:szCs w:val="24"/>
          <w:lang w:val="pl-PL"/>
        </w:rPr>
        <w:t xml:space="preserve">według </w:t>
      </w:r>
      <w:r w:rsidR="00E161B7">
        <w:rPr>
          <w:sz w:val="24"/>
          <w:szCs w:val="24"/>
          <w:lang w:val="pl-PL"/>
        </w:rPr>
        <w:t xml:space="preserve">wzoru stanowiących załączniki </w:t>
      </w:r>
      <w:r w:rsidR="00467CFA" w:rsidRPr="00716B05">
        <w:rPr>
          <w:sz w:val="24"/>
          <w:szCs w:val="24"/>
          <w:lang w:val="pl-PL"/>
        </w:rPr>
        <w:t xml:space="preserve">nr </w:t>
      </w:r>
      <w:r w:rsidR="00702012">
        <w:rPr>
          <w:sz w:val="24"/>
          <w:szCs w:val="24"/>
          <w:lang w:val="pl-PL"/>
        </w:rPr>
        <w:t>2,3,6 d</w:t>
      </w:r>
      <w:r w:rsidR="00A800C0" w:rsidRPr="00716B05">
        <w:rPr>
          <w:sz w:val="24"/>
          <w:szCs w:val="24"/>
          <w:lang w:val="pl-PL"/>
        </w:rPr>
        <w:t>o zarządzenia</w:t>
      </w:r>
      <w:r w:rsidR="00E161B7">
        <w:rPr>
          <w:sz w:val="24"/>
          <w:szCs w:val="24"/>
          <w:lang w:val="pl-PL"/>
        </w:rPr>
        <w:t>.</w:t>
      </w:r>
    </w:p>
    <w:p w14:paraId="3FD0209B" w14:textId="668CB484" w:rsidR="00F82FB9" w:rsidRPr="0013672B" w:rsidRDefault="00F82FB9" w:rsidP="00F46F80">
      <w:pPr>
        <w:tabs>
          <w:tab w:val="left" w:pos="432"/>
          <w:tab w:val="left" w:pos="792"/>
        </w:tabs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49458DAF" w14:textId="198491DD" w:rsidR="00C17A21" w:rsidRPr="00716B05" w:rsidRDefault="009778E5" w:rsidP="00716B05">
      <w:pPr>
        <w:ind w:firstLine="284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9778E5">
        <w:rPr>
          <w:b/>
          <w:sz w:val="24"/>
          <w:szCs w:val="24"/>
          <w:lang w:val="pl-PL"/>
        </w:rPr>
        <w:t>§ 2.</w:t>
      </w:r>
      <w:r w:rsidRPr="009778E5">
        <w:rPr>
          <w:sz w:val="24"/>
          <w:szCs w:val="24"/>
          <w:lang w:val="pl-PL"/>
        </w:rPr>
        <w:t xml:space="preserve">1. </w:t>
      </w:r>
      <w:r w:rsidR="00A800C0" w:rsidRPr="00716B05">
        <w:rPr>
          <w:sz w:val="24"/>
          <w:szCs w:val="24"/>
          <w:lang w:val="pl-PL"/>
        </w:rPr>
        <w:t>Przekazani</w:t>
      </w:r>
      <w:r w:rsidRPr="00716B05">
        <w:rPr>
          <w:sz w:val="24"/>
          <w:szCs w:val="24"/>
          <w:lang w:val="pl-PL"/>
        </w:rPr>
        <w:t>e</w:t>
      </w:r>
      <w:r w:rsidR="004345DE">
        <w:rPr>
          <w:sz w:val="24"/>
          <w:szCs w:val="24"/>
          <w:lang w:val="pl-PL"/>
        </w:rPr>
        <w:t>,</w:t>
      </w:r>
      <w:r w:rsidR="00A800C0" w:rsidRPr="00716B05">
        <w:rPr>
          <w:sz w:val="24"/>
          <w:szCs w:val="24"/>
          <w:lang w:val="pl-PL"/>
        </w:rPr>
        <w:t xml:space="preserve"> przez dyrektorów jednostek objętych wspólną obsługą</w:t>
      </w:r>
      <w:r w:rsidR="004345DE">
        <w:rPr>
          <w:sz w:val="24"/>
          <w:szCs w:val="24"/>
          <w:lang w:val="pl-PL"/>
        </w:rPr>
        <w:t>,</w:t>
      </w:r>
      <w:r w:rsidR="00A800C0" w:rsidRPr="00716B05">
        <w:rPr>
          <w:sz w:val="24"/>
          <w:szCs w:val="24"/>
          <w:lang w:val="pl-PL"/>
        </w:rPr>
        <w:t xml:space="preserve"> dokumentacji dotyczącej uzgodnienia sald, weryfikacji składników aktywów i pasywów, arkuszy </w:t>
      </w:r>
      <w:proofErr w:type="gramStart"/>
      <w:r w:rsidR="00A800C0" w:rsidRPr="00716B05">
        <w:rPr>
          <w:sz w:val="24"/>
          <w:szCs w:val="24"/>
          <w:lang w:val="pl-PL"/>
        </w:rPr>
        <w:t>spisu</w:t>
      </w:r>
      <w:r w:rsidRPr="00716B05">
        <w:rPr>
          <w:sz w:val="24"/>
          <w:szCs w:val="24"/>
          <w:lang w:val="pl-PL"/>
        </w:rPr>
        <w:t xml:space="preserve">                   </w:t>
      </w:r>
      <w:r w:rsidR="00A800C0" w:rsidRPr="00716B05">
        <w:rPr>
          <w:sz w:val="24"/>
          <w:szCs w:val="24"/>
          <w:lang w:val="pl-PL"/>
        </w:rPr>
        <w:t xml:space="preserve"> z</w:t>
      </w:r>
      <w:proofErr w:type="gramEnd"/>
      <w:r w:rsidR="00A800C0" w:rsidRPr="00716B05">
        <w:rPr>
          <w:sz w:val="24"/>
          <w:szCs w:val="24"/>
          <w:lang w:val="pl-PL"/>
        </w:rPr>
        <w:t xml:space="preserve"> natury oraz dokumentacji finansowo-księgowej, </w:t>
      </w:r>
      <w:r w:rsidR="00915F0A" w:rsidRPr="00716B05">
        <w:rPr>
          <w:sz w:val="24"/>
          <w:szCs w:val="24"/>
          <w:lang w:val="pl-PL"/>
        </w:rPr>
        <w:t xml:space="preserve">do Centrum Usług Wspólnych Gminy Miasto Świnoujście w Świnoujściu </w:t>
      </w:r>
      <w:r w:rsidR="00A800C0" w:rsidRPr="00716B05">
        <w:rPr>
          <w:sz w:val="24"/>
          <w:szCs w:val="24"/>
          <w:lang w:val="pl-PL"/>
        </w:rPr>
        <w:t xml:space="preserve">następuje do dnia </w:t>
      </w:r>
      <w:r w:rsidR="00844853">
        <w:rPr>
          <w:sz w:val="24"/>
          <w:szCs w:val="24"/>
          <w:lang w:val="pl-PL"/>
        </w:rPr>
        <w:t>3</w:t>
      </w:r>
      <w:r w:rsidR="00C17A21" w:rsidRPr="00716B05">
        <w:rPr>
          <w:rFonts w:eastAsia="Arial"/>
          <w:sz w:val="24"/>
          <w:szCs w:val="24"/>
          <w:lang w:val="pl-PL"/>
        </w:rPr>
        <w:t xml:space="preserve"> marca 2021 r.</w:t>
      </w:r>
    </w:p>
    <w:p w14:paraId="435F0794" w14:textId="5ECC06CB" w:rsidR="00915F0A" w:rsidRPr="00716B05" w:rsidRDefault="00915F0A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716B05">
        <w:rPr>
          <w:rFonts w:eastAsia="Arial"/>
          <w:color w:val="000000"/>
          <w:sz w:val="24"/>
          <w:szCs w:val="24"/>
          <w:lang w:val="pl-PL"/>
        </w:rPr>
        <w:t>Przekazanie</w:t>
      </w:r>
      <w:r w:rsidR="004345DE">
        <w:rPr>
          <w:rFonts w:eastAsia="Arial"/>
          <w:color w:val="000000"/>
          <w:sz w:val="24"/>
          <w:szCs w:val="24"/>
          <w:lang w:val="pl-PL"/>
        </w:rPr>
        <w:t>,</w:t>
      </w:r>
      <w:r w:rsidRPr="00716B05">
        <w:rPr>
          <w:rFonts w:eastAsia="Arial"/>
          <w:color w:val="000000"/>
          <w:sz w:val="24"/>
          <w:szCs w:val="24"/>
          <w:lang w:val="pl-PL"/>
        </w:rPr>
        <w:t xml:space="preserve"> przez dyrektorów jednostek objętych wspólną obsługą</w:t>
      </w:r>
      <w:r w:rsidR="004345DE">
        <w:rPr>
          <w:rFonts w:eastAsia="Arial"/>
          <w:color w:val="000000"/>
          <w:sz w:val="24"/>
          <w:szCs w:val="24"/>
          <w:lang w:val="pl-PL"/>
        </w:rPr>
        <w:t>,</w:t>
      </w:r>
      <w:r w:rsidRPr="00716B05">
        <w:rPr>
          <w:rFonts w:eastAsia="Arial"/>
          <w:color w:val="000000"/>
          <w:sz w:val="24"/>
          <w:szCs w:val="24"/>
          <w:lang w:val="pl-PL"/>
        </w:rPr>
        <w:t xml:space="preserve"> dokumentacji kadrowej i akt osobowych do Centrum Usług Wspólnych Gminy Miasto </w:t>
      </w:r>
      <w:proofErr w:type="gramStart"/>
      <w:r w:rsidRPr="00716B05">
        <w:rPr>
          <w:rFonts w:eastAsia="Arial"/>
          <w:color w:val="000000"/>
          <w:sz w:val="24"/>
          <w:szCs w:val="24"/>
          <w:lang w:val="pl-PL"/>
        </w:rPr>
        <w:t xml:space="preserve">Świnoujście </w:t>
      </w:r>
      <w:r w:rsidR="00563093">
        <w:rPr>
          <w:rFonts w:eastAsia="Arial"/>
          <w:color w:val="000000"/>
          <w:sz w:val="24"/>
          <w:szCs w:val="24"/>
          <w:lang w:val="pl-PL"/>
        </w:rPr>
        <w:t xml:space="preserve">                              </w:t>
      </w:r>
      <w:r w:rsidRPr="00716B05">
        <w:rPr>
          <w:rFonts w:eastAsia="Arial"/>
          <w:color w:val="000000"/>
          <w:sz w:val="24"/>
          <w:szCs w:val="24"/>
          <w:lang w:val="pl-PL"/>
        </w:rPr>
        <w:t>w</w:t>
      </w:r>
      <w:proofErr w:type="gramEnd"/>
      <w:r w:rsidRPr="00716B05">
        <w:rPr>
          <w:rFonts w:eastAsia="Arial"/>
          <w:color w:val="000000"/>
          <w:sz w:val="24"/>
          <w:szCs w:val="24"/>
          <w:lang w:val="pl-PL"/>
        </w:rPr>
        <w:t xml:space="preserve"> Świnoujściu  następuje do dnia 15 sierpnia  2021 r.</w:t>
      </w:r>
    </w:p>
    <w:p w14:paraId="6EADB8C7" w14:textId="73865BCF" w:rsidR="00E95054" w:rsidRPr="00720C6B" w:rsidRDefault="00E95054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color w:val="000000" w:themeColor="text1"/>
          <w:sz w:val="24"/>
          <w:szCs w:val="24"/>
          <w:lang w:val="pl-PL"/>
        </w:rPr>
      </w:pPr>
      <w:r w:rsidRPr="00716B05">
        <w:rPr>
          <w:rFonts w:eastAsia="Arial"/>
          <w:sz w:val="24"/>
          <w:szCs w:val="24"/>
          <w:lang w:val="pl-PL"/>
        </w:rPr>
        <w:t>Przekazanie</w:t>
      </w:r>
      <w:r w:rsidR="004345DE">
        <w:rPr>
          <w:rFonts w:eastAsia="Arial"/>
          <w:sz w:val="24"/>
          <w:szCs w:val="24"/>
          <w:lang w:val="pl-PL"/>
        </w:rPr>
        <w:t>,</w:t>
      </w:r>
      <w:r w:rsidRPr="00716B05">
        <w:rPr>
          <w:rFonts w:eastAsia="Arial"/>
          <w:sz w:val="24"/>
          <w:szCs w:val="24"/>
          <w:lang w:val="pl-PL"/>
        </w:rPr>
        <w:t xml:space="preserve"> przez dyrektorów jednostek objętych wspólną obsługą</w:t>
      </w:r>
      <w:r w:rsidR="004345DE">
        <w:rPr>
          <w:rFonts w:eastAsia="Arial"/>
          <w:sz w:val="24"/>
          <w:szCs w:val="24"/>
          <w:lang w:val="pl-PL"/>
        </w:rPr>
        <w:t>,</w:t>
      </w:r>
      <w:r w:rsidRPr="00716B05">
        <w:rPr>
          <w:rFonts w:eastAsia="Arial"/>
          <w:sz w:val="24"/>
          <w:szCs w:val="24"/>
          <w:lang w:val="pl-PL"/>
        </w:rPr>
        <w:t xml:space="preserve"> dokumentacji kadrowej i akt osobowych pracowników, którzy zaakceptowal</w:t>
      </w:r>
      <w:r w:rsidR="0013672B" w:rsidRPr="00716B05">
        <w:rPr>
          <w:rFonts w:eastAsia="Arial"/>
          <w:sz w:val="24"/>
          <w:szCs w:val="24"/>
          <w:lang w:val="pl-PL"/>
        </w:rPr>
        <w:t xml:space="preserve">i porozumienia o przeniesieniu </w:t>
      </w:r>
      <w:r w:rsidR="0013672B" w:rsidRPr="00716B05">
        <w:rPr>
          <w:sz w:val="24"/>
          <w:szCs w:val="24"/>
          <w:lang w:val="pl-PL"/>
        </w:rPr>
        <w:t>w trybie</w:t>
      </w:r>
      <w:r w:rsidR="00BF0CDA" w:rsidRPr="00716B05">
        <w:rPr>
          <w:sz w:val="24"/>
          <w:szCs w:val="24"/>
          <w:lang w:val="pl-PL"/>
        </w:rPr>
        <w:t xml:space="preserve"> </w:t>
      </w:r>
      <w:r w:rsidR="00516EF8" w:rsidRPr="00716B05">
        <w:rPr>
          <w:sz w:val="24"/>
          <w:szCs w:val="24"/>
          <w:lang w:val="pl-PL"/>
        </w:rPr>
        <w:t xml:space="preserve">art. 22 ustawy z dnia 21 listopada 2008 r. o </w:t>
      </w:r>
      <w:r w:rsidR="009778E5" w:rsidRPr="00716B05">
        <w:rPr>
          <w:sz w:val="24"/>
          <w:szCs w:val="24"/>
          <w:lang w:val="pl-PL"/>
        </w:rPr>
        <w:t xml:space="preserve">pracownikach </w:t>
      </w:r>
      <w:r w:rsidR="009778E5" w:rsidRPr="00720C6B">
        <w:rPr>
          <w:color w:val="000000" w:themeColor="text1"/>
          <w:sz w:val="24"/>
          <w:szCs w:val="24"/>
          <w:lang w:val="pl-PL"/>
        </w:rPr>
        <w:t>samorządowych (</w:t>
      </w:r>
      <w:r w:rsidR="00516EF8" w:rsidRPr="00720C6B">
        <w:rPr>
          <w:color w:val="000000" w:themeColor="text1"/>
          <w:sz w:val="24"/>
          <w:szCs w:val="24"/>
          <w:lang w:val="pl-PL"/>
        </w:rPr>
        <w:t xml:space="preserve">Dz. U. </w:t>
      </w:r>
      <w:r w:rsidR="00563093" w:rsidRPr="00720C6B">
        <w:rPr>
          <w:color w:val="000000" w:themeColor="text1"/>
          <w:sz w:val="24"/>
          <w:szCs w:val="24"/>
          <w:lang w:val="pl-PL"/>
        </w:rPr>
        <w:t xml:space="preserve">                     </w:t>
      </w:r>
      <w:r w:rsidR="00516EF8" w:rsidRPr="00720C6B">
        <w:rPr>
          <w:color w:val="000000" w:themeColor="text1"/>
          <w:sz w:val="24"/>
          <w:szCs w:val="24"/>
          <w:lang w:val="pl-PL"/>
        </w:rPr>
        <w:t xml:space="preserve">z 2019 r. poz. 1282) </w:t>
      </w:r>
      <w:r w:rsidRPr="00720C6B">
        <w:rPr>
          <w:rFonts w:eastAsia="Arial"/>
          <w:color w:val="000000" w:themeColor="text1"/>
          <w:sz w:val="24"/>
          <w:szCs w:val="24"/>
          <w:lang w:val="pl-PL"/>
        </w:rPr>
        <w:t xml:space="preserve">do Centrum Usług Wspólnych Gminy Miasto Świnoujście w </w:t>
      </w:r>
      <w:proofErr w:type="gramStart"/>
      <w:r w:rsidRPr="00720C6B">
        <w:rPr>
          <w:rFonts w:eastAsia="Arial"/>
          <w:color w:val="000000" w:themeColor="text1"/>
          <w:sz w:val="24"/>
          <w:szCs w:val="24"/>
          <w:lang w:val="pl-PL"/>
        </w:rPr>
        <w:t>Świnoujściu  następuje</w:t>
      </w:r>
      <w:proofErr w:type="gramEnd"/>
      <w:r w:rsidRPr="00720C6B">
        <w:rPr>
          <w:rFonts w:eastAsia="Arial"/>
          <w:color w:val="000000" w:themeColor="text1"/>
          <w:sz w:val="24"/>
          <w:szCs w:val="24"/>
          <w:lang w:val="pl-PL"/>
        </w:rPr>
        <w:t xml:space="preserve"> do dnia </w:t>
      </w:r>
      <w:r w:rsidR="00C17A21" w:rsidRPr="00720C6B">
        <w:rPr>
          <w:rFonts w:eastAsia="Arial"/>
          <w:color w:val="000000" w:themeColor="text1"/>
          <w:sz w:val="24"/>
          <w:szCs w:val="24"/>
          <w:lang w:val="pl-PL"/>
        </w:rPr>
        <w:t>1 marca</w:t>
      </w:r>
      <w:r w:rsidRPr="00720C6B">
        <w:rPr>
          <w:rFonts w:eastAsia="Arial"/>
          <w:color w:val="000000" w:themeColor="text1"/>
          <w:sz w:val="24"/>
          <w:szCs w:val="24"/>
          <w:lang w:val="pl-PL"/>
        </w:rPr>
        <w:t xml:space="preserve"> 2021 r.</w:t>
      </w:r>
    </w:p>
    <w:p w14:paraId="5A611551" w14:textId="40963BCB" w:rsidR="00A02FB5" w:rsidRPr="00716B05" w:rsidRDefault="00516EF8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720C6B">
        <w:rPr>
          <w:rFonts w:eastAsia="Arial"/>
          <w:color w:val="000000" w:themeColor="text1"/>
          <w:sz w:val="24"/>
          <w:szCs w:val="24"/>
          <w:lang w:val="pl-PL"/>
        </w:rPr>
        <w:t>Przekazanie</w:t>
      </w:r>
      <w:r w:rsidR="004345DE" w:rsidRPr="00720C6B">
        <w:rPr>
          <w:rFonts w:eastAsia="Arial"/>
          <w:color w:val="000000" w:themeColor="text1"/>
          <w:sz w:val="24"/>
          <w:szCs w:val="24"/>
          <w:lang w:val="pl-PL"/>
        </w:rPr>
        <w:t>,</w:t>
      </w:r>
      <w:r w:rsidRPr="00720C6B">
        <w:rPr>
          <w:rFonts w:eastAsia="Arial"/>
          <w:color w:val="000000" w:themeColor="text1"/>
          <w:sz w:val="24"/>
          <w:szCs w:val="24"/>
          <w:lang w:val="pl-PL"/>
        </w:rPr>
        <w:t xml:space="preserve"> przez dyrektorów jednostek objętych wspólną obsługą</w:t>
      </w:r>
      <w:r w:rsidR="004345DE" w:rsidRPr="00720C6B">
        <w:rPr>
          <w:rFonts w:eastAsia="Arial"/>
          <w:color w:val="000000" w:themeColor="text1"/>
          <w:sz w:val="24"/>
          <w:szCs w:val="24"/>
          <w:lang w:val="pl-PL"/>
        </w:rPr>
        <w:t>,</w:t>
      </w:r>
      <w:r w:rsidRPr="00720C6B">
        <w:rPr>
          <w:rFonts w:eastAsia="Arial"/>
          <w:color w:val="000000" w:themeColor="text1"/>
          <w:sz w:val="24"/>
          <w:szCs w:val="24"/>
          <w:lang w:val="pl-PL"/>
        </w:rPr>
        <w:t xml:space="preserve"> dokumentacji </w:t>
      </w:r>
      <w:proofErr w:type="gramStart"/>
      <w:r w:rsidRPr="00716B05">
        <w:rPr>
          <w:rFonts w:eastAsia="Arial"/>
          <w:sz w:val="24"/>
          <w:szCs w:val="24"/>
          <w:lang w:val="pl-PL"/>
        </w:rPr>
        <w:t>płacowej  oraz</w:t>
      </w:r>
      <w:proofErr w:type="gramEnd"/>
      <w:r w:rsidRPr="00716B05">
        <w:rPr>
          <w:rFonts w:eastAsia="Arial"/>
          <w:sz w:val="24"/>
          <w:szCs w:val="24"/>
          <w:lang w:val="pl-PL"/>
        </w:rPr>
        <w:t xml:space="preserve"> księgowej </w:t>
      </w:r>
      <w:r w:rsidR="00BF0CDA" w:rsidRPr="00716B05">
        <w:rPr>
          <w:rFonts w:eastAsia="Arial"/>
          <w:sz w:val="24"/>
          <w:szCs w:val="24"/>
          <w:lang w:val="pl-PL"/>
        </w:rPr>
        <w:t xml:space="preserve">z </w:t>
      </w:r>
      <w:r w:rsidRPr="00716B05">
        <w:rPr>
          <w:rFonts w:eastAsia="Arial"/>
          <w:sz w:val="24"/>
          <w:szCs w:val="24"/>
          <w:lang w:val="pl-PL"/>
        </w:rPr>
        <w:t xml:space="preserve">roku 2021 do dnia </w:t>
      </w:r>
      <w:r w:rsidR="00F82FB9" w:rsidRPr="00716B05">
        <w:rPr>
          <w:rFonts w:eastAsia="Arial"/>
          <w:sz w:val="24"/>
          <w:szCs w:val="24"/>
          <w:lang w:val="pl-PL"/>
        </w:rPr>
        <w:t>3</w:t>
      </w:r>
      <w:r w:rsidRPr="00716B05">
        <w:rPr>
          <w:rFonts w:eastAsia="Arial"/>
          <w:sz w:val="24"/>
          <w:szCs w:val="24"/>
          <w:lang w:val="pl-PL"/>
        </w:rPr>
        <w:t xml:space="preserve"> marca 2021 r.</w:t>
      </w:r>
    </w:p>
    <w:p w14:paraId="3C3A636E" w14:textId="148339D5" w:rsidR="00A02FB5" w:rsidRPr="00716B05" w:rsidRDefault="009778E5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716B05">
        <w:rPr>
          <w:rFonts w:eastAsia="Arial"/>
          <w:sz w:val="24"/>
          <w:szCs w:val="24"/>
          <w:lang w:val="pl-PL"/>
        </w:rPr>
        <w:t xml:space="preserve">Sporządzenie </w:t>
      </w:r>
      <w:r w:rsidR="00A02FB5" w:rsidRPr="00716B05">
        <w:rPr>
          <w:rFonts w:eastAsia="Arial"/>
          <w:sz w:val="24"/>
          <w:szCs w:val="24"/>
          <w:lang w:val="pl-PL"/>
        </w:rPr>
        <w:t>Sprawozdani</w:t>
      </w:r>
      <w:r w:rsidRPr="00716B05">
        <w:rPr>
          <w:rFonts w:eastAsia="Arial"/>
          <w:sz w:val="24"/>
          <w:szCs w:val="24"/>
          <w:lang w:val="pl-PL"/>
        </w:rPr>
        <w:t>a</w:t>
      </w:r>
      <w:r w:rsidR="00A02FB5" w:rsidRPr="00716B05">
        <w:rPr>
          <w:rFonts w:eastAsia="Arial"/>
          <w:sz w:val="24"/>
          <w:szCs w:val="24"/>
          <w:lang w:val="pl-PL"/>
        </w:rPr>
        <w:t xml:space="preserve"> finansowe</w:t>
      </w:r>
      <w:r w:rsidRPr="00716B05">
        <w:rPr>
          <w:rFonts w:eastAsia="Arial"/>
          <w:sz w:val="24"/>
          <w:szCs w:val="24"/>
          <w:lang w:val="pl-PL"/>
        </w:rPr>
        <w:t>go</w:t>
      </w:r>
      <w:r w:rsidR="00A02FB5" w:rsidRPr="00716B05">
        <w:rPr>
          <w:rFonts w:eastAsia="Arial"/>
          <w:sz w:val="24"/>
          <w:szCs w:val="24"/>
          <w:lang w:val="pl-PL"/>
        </w:rPr>
        <w:t>, Informacj</w:t>
      </w:r>
      <w:r w:rsidRPr="00716B05">
        <w:rPr>
          <w:rFonts w:eastAsia="Arial"/>
          <w:sz w:val="24"/>
          <w:szCs w:val="24"/>
          <w:lang w:val="pl-PL"/>
        </w:rPr>
        <w:t>i Uzupełniającej</w:t>
      </w:r>
      <w:r w:rsidR="00A02FB5" w:rsidRPr="00716B05">
        <w:rPr>
          <w:rFonts w:eastAsia="Arial"/>
          <w:sz w:val="24"/>
          <w:szCs w:val="24"/>
          <w:lang w:val="pl-PL"/>
        </w:rPr>
        <w:t xml:space="preserve"> oraz Bilan</w:t>
      </w:r>
      <w:r w:rsidRPr="00716B05">
        <w:rPr>
          <w:rFonts w:eastAsia="Arial"/>
          <w:sz w:val="24"/>
          <w:szCs w:val="24"/>
          <w:lang w:val="pl-PL"/>
        </w:rPr>
        <w:t>su</w:t>
      </w:r>
      <w:r w:rsidR="00A02FB5" w:rsidRPr="00716B05">
        <w:rPr>
          <w:rFonts w:eastAsia="Arial"/>
          <w:sz w:val="24"/>
          <w:szCs w:val="24"/>
          <w:lang w:val="pl-PL"/>
        </w:rPr>
        <w:t xml:space="preserve"> Skonsolidowan</w:t>
      </w:r>
      <w:r w:rsidRPr="00716B05">
        <w:rPr>
          <w:rFonts w:eastAsia="Arial"/>
          <w:sz w:val="24"/>
          <w:szCs w:val="24"/>
          <w:lang w:val="pl-PL"/>
        </w:rPr>
        <w:t>ego</w:t>
      </w:r>
      <w:r w:rsidR="00516EF8" w:rsidRPr="00716B05">
        <w:rPr>
          <w:rFonts w:eastAsia="Arial"/>
          <w:sz w:val="24"/>
          <w:szCs w:val="24"/>
          <w:lang w:val="pl-PL"/>
        </w:rPr>
        <w:t xml:space="preserve"> </w:t>
      </w:r>
      <w:r w:rsidR="00A02FB5" w:rsidRPr="00716B05">
        <w:rPr>
          <w:rFonts w:eastAsia="Arial"/>
          <w:sz w:val="24"/>
          <w:szCs w:val="24"/>
          <w:lang w:val="pl-PL"/>
        </w:rPr>
        <w:t>za rok 2020 do 28 lutego 2021 r</w:t>
      </w:r>
      <w:r w:rsidR="00563093">
        <w:rPr>
          <w:rFonts w:eastAsia="Arial"/>
          <w:sz w:val="24"/>
          <w:szCs w:val="24"/>
          <w:lang w:val="pl-PL"/>
        </w:rPr>
        <w:t>.</w:t>
      </w:r>
      <w:r w:rsidR="00A02FB5" w:rsidRPr="00716B05">
        <w:rPr>
          <w:rFonts w:eastAsia="Arial"/>
          <w:sz w:val="24"/>
          <w:szCs w:val="24"/>
          <w:lang w:val="pl-PL"/>
        </w:rPr>
        <w:t xml:space="preserve"> zgodnie z </w:t>
      </w:r>
      <w:r w:rsidRPr="00716B05">
        <w:rPr>
          <w:sz w:val="24"/>
          <w:szCs w:val="24"/>
          <w:lang w:val="pl-PL"/>
        </w:rPr>
        <w:t>Zarządzenie</w:t>
      </w:r>
      <w:r w:rsidR="00563093">
        <w:rPr>
          <w:sz w:val="24"/>
          <w:szCs w:val="24"/>
          <w:lang w:val="pl-PL"/>
        </w:rPr>
        <w:t>m</w:t>
      </w:r>
      <w:r w:rsidRPr="00716B05">
        <w:rPr>
          <w:sz w:val="24"/>
          <w:szCs w:val="24"/>
          <w:lang w:val="pl-PL"/>
        </w:rPr>
        <w:t xml:space="preserve"> N</w:t>
      </w:r>
      <w:r w:rsidR="00A02FB5" w:rsidRPr="00716B05">
        <w:rPr>
          <w:sz w:val="24"/>
          <w:szCs w:val="24"/>
          <w:lang w:val="pl-PL"/>
        </w:rPr>
        <w:t>r 638/2020 Prezydenta Miasta Świnoujście z dnia 9 października 2020 r</w:t>
      </w:r>
      <w:r w:rsidR="00A02FB5" w:rsidRPr="00716B05">
        <w:rPr>
          <w:rFonts w:eastAsia="Arial"/>
          <w:sz w:val="24"/>
          <w:szCs w:val="24"/>
          <w:lang w:val="pl-PL"/>
        </w:rPr>
        <w:t>.</w:t>
      </w:r>
    </w:p>
    <w:p w14:paraId="7A58DB7F" w14:textId="485B3C48" w:rsidR="00A02FB5" w:rsidRPr="00716B05" w:rsidRDefault="00A02FB5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716B05">
        <w:rPr>
          <w:rFonts w:eastAsia="Arial"/>
          <w:sz w:val="24"/>
          <w:szCs w:val="24"/>
          <w:lang w:val="pl-PL"/>
        </w:rPr>
        <w:t>Sporządz</w:t>
      </w:r>
      <w:r w:rsidR="009778E5" w:rsidRPr="00716B05">
        <w:rPr>
          <w:rFonts w:eastAsia="Arial"/>
          <w:sz w:val="24"/>
          <w:szCs w:val="24"/>
          <w:lang w:val="pl-PL"/>
        </w:rPr>
        <w:t>enie</w:t>
      </w:r>
      <w:r w:rsidRPr="00716B05">
        <w:rPr>
          <w:rFonts w:eastAsia="Arial"/>
          <w:sz w:val="24"/>
          <w:szCs w:val="24"/>
          <w:lang w:val="pl-PL"/>
        </w:rPr>
        <w:t xml:space="preserve"> i wysła</w:t>
      </w:r>
      <w:r w:rsidR="009778E5" w:rsidRPr="00716B05">
        <w:rPr>
          <w:rFonts w:eastAsia="Arial"/>
          <w:sz w:val="24"/>
          <w:szCs w:val="24"/>
          <w:lang w:val="pl-PL"/>
        </w:rPr>
        <w:t>nie</w:t>
      </w:r>
      <w:r w:rsidRPr="00716B05">
        <w:rPr>
          <w:rFonts w:eastAsia="Arial"/>
          <w:sz w:val="24"/>
          <w:szCs w:val="24"/>
          <w:lang w:val="pl-PL"/>
        </w:rPr>
        <w:t xml:space="preserve"> deklaracj</w:t>
      </w:r>
      <w:r w:rsidR="009778E5" w:rsidRPr="00716B05">
        <w:rPr>
          <w:rFonts w:eastAsia="Arial"/>
          <w:sz w:val="24"/>
          <w:szCs w:val="24"/>
          <w:lang w:val="pl-PL"/>
        </w:rPr>
        <w:t>i</w:t>
      </w:r>
      <w:r w:rsidR="004923B8" w:rsidRPr="00716B05">
        <w:rPr>
          <w:rFonts w:eastAsia="Arial"/>
          <w:sz w:val="24"/>
          <w:szCs w:val="24"/>
          <w:lang w:val="pl-PL"/>
        </w:rPr>
        <w:t>:</w:t>
      </w:r>
      <w:r w:rsidRPr="00716B05">
        <w:rPr>
          <w:rFonts w:eastAsia="Arial"/>
          <w:sz w:val="24"/>
          <w:szCs w:val="24"/>
          <w:lang w:val="pl-PL"/>
        </w:rPr>
        <w:t xml:space="preserve"> rozliczeniowe</w:t>
      </w:r>
      <w:r w:rsidR="00844853">
        <w:rPr>
          <w:rFonts w:eastAsia="Arial"/>
          <w:sz w:val="24"/>
          <w:szCs w:val="24"/>
          <w:lang w:val="pl-PL"/>
        </w:rPr>
        <w:t>j</w:t>
      </w:r>
      <w:r w:rsidRPr="00716B05">
        <w:rPr>
          <w:rFonts w:eastAsia="Arial"/>
          <w:sz w:val="24"/>
          <w:szCs w:val="24"/>
          <w:lang w:val="pl-PL"/>
        </w:rPr>
        <w:t xml:space="preserve"> ZUS</w:t>
      </w:r>
      <w:r w:rsidR="00844853">
        <w:rPr>
          <w:rFonts w:eastAsia="Arial"/>
          <w:sz w:val="24"/>
          <w:szCs w:val="24"/>
          <w:lang w:val="pl-PL"/>
        </w:rPr>
        <w:t>,</w:t>
      </w:r>
      <w:r w:rsidR="00CD49BC" w:rsidRPr="00716B05">
        <w:rPr>
          <w:rFonts w:eastAsia="Arial"/>
          <w:sz w:val="24"/>
          <w:szCs w:val="24"/>
          <w:lang w:val="pl-PL"/>
        </w:rPr>
        <w:t xml:space="preserve"> </w:t>
      </w:r>
      <w:r w:rsidR="004923B8" w:rsidRPr="00716B05">
        <w:rPr>
          <w:rFonts w:eastAsia="Arial"/>
          <w:sz w:val="24"/>
          <w:szCs w:val="24"/>
          <w:lang w:val="pl-PL"/>
        </w:rPr>
        <w:t>V</w:t>
      </w:r>
      <w:r w:rsidR="00844853">
        <w:rPr>
          <w:rFonts w:eastAsia="Arial"/>
          <w:sz w:val="24"/>
          <w:szCs w:val="24"/>
          <w:lang w:val="pl-PL"/>
        </w:rPr>
        <w:t>AT-7</w:t>
      </w:r>
      <w:r w:rsidR="00CD49BC" w:rsidRPr="00716B05">
        <w:rPr>
          <w:rFonts w:eastAsia="Arial"/>
          <w:sz w:val="24"/>
          <w:szCs w:val="24"/>
          <w:lang w:val="pl-PL"/>
        </w:rPr>
        <w:t xml:space="preserve"> oraz </w:t>
      </w:r>
      <w:r w:rsidR="00BF0CDA" w:rsidRPr="00716B05">
        <w:rPr>
          <w:rFonts w:eastAsia="Arial"/>
          <w:sz w:val="24"/>
          <w:szCs w:val="24"/>
          <w:lang w:val="pl-PL"/>
        </w:rPr>
        <w:t>uzgodni</w:t>
      </w:r>
      <w:r w:rsidR="00563093">
        <w:rPr>
          <w:rFonts w:eastAsia="Arial"/>
          <w:sz w:val="24"/>
          <w:szCs w:val="24"/>
          <w:lang w:val="pl-PL"/>
        </w:rPr>
        <w:t>enie</w:t>
      </w:r>
      <w:r w:rsidR="00BF0CDA" w:rsidRPr="00716B05">
        <w:rPr>
          <w:rFonts w:eastAsia="Arial"/>
          <w:sz w:val="24"/>
          <w:szCs w:val="24"/>
          <w:lang w:val="pl-PL"/>
        </w:rPr>
        <w:t xml:space="preserve"> deklaracj</w:t>
      </w:r>
      <w:r w:rsidR="00563093">
        <w:rPr>
          <w:rFonts w:eastAsia="Arial"/>
          <w:sz w:val="24"/>
          <w:szCs w:val="24"/>
          <w:lang w:val="pl-PL"/>
        </w:rPr>
        <w:t>i</w:t>
      </w:r>
      <w:r w:rsidR="00BF0CDA" w:rsidRPr="00716B05">
        <w:rPr>
          <w:rFonts w:eastAsia="Arial"/>
          <w:sz w:val="24"/>
          <w:szCs w:val="24"/>
          <w:lang w:val="pl-PL"/>
        </w:rPr>
        <w:t xml:space="preserve"> PIT</w:t>
      </w:r>
      <w:r w:rsidR="0069111E" w:rsidRPr="00716B05">
        <w:rPr>
          <w:rFonts w:eastAsia="Arial"/>
          <w:sz w:val="24"/>
          <w:szCs w:val="24"/>
          <w:lang w:val="pl-PL"/>
        </w:rPr>
        <w:t xml:space="preserve"> 4</w:t>
      </w:r>
      <w:r w:rsidR="00BF0CDA" w:rsidRPr="00716B05">
        <w:rPr>
          <w:rFonts w:eastAsia="Arial"/>
          <w:sz w:val="24"/>
          <w:szCs w:val="24"/>
          <w:lang w:val="pl-PL"/>
        </w:rPr>
        <w:t xml:space="preserve"> do dnia 28 lutego 2021 r.</w:t>
      </w:r>
      <w:r w:rsidR="00D83623">
        <w:rPr>
          <w:rFonts w:eastAsia="Arial"/>
          <w:sz w:val="24"/>
          <w:szCs w:val="24"/>
          <w:lang w:val="pl-PL"/>
        </w:rPr>
        <w:t xml:space="preserve"> za miesiąc luty 2021 r.</w:t>
      </w:r>
    </w:p>
    <w:p w14:paraId="26F2C2A7" w14:textId="0BFD0DFC" w:rsidR="0069111E" w:rsidRPr="00716B05" w:rsidRDefault="002B7501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716B05">
        <w:rPr>
          <w:rFonts w:eastAsia="Arial"/>
          <w:sz w:val="24"/>
          <w:szCs w:val="24"/>
          <w:lang w:val="pl-PL"/>
        </w:rPr>
        <w:t>Sporządz</w:t>
      </w:r>
      <w:r w:rsidR="009778E5" w:rsidRPr="00716B05">
        <w:rPr>
          <w:rFonts w:eastAsia="Arial"/>
          <w:sz w:val="24"/>
          <w:szCs w:val="24"/>
          <w:lang w:val="pl-PL"/>
        </w:rPr>
        <w:t>enie</w:t>
      </w:r>
      <w:r w:rsidRPr="00716B05">
        <w:rPr>
          <w:rFonts w:eastAsia="Arial"/>
          <w:sz w:val="24"/>
          <w:szCs w:val="24"/>
          <w:lang w:val="pl-PL"/>
        </w:rPr>
        <w:t xml:space="preserve"> listy płac za miesiąc marzec pracowników pedagogicznych oraz wykona</w:t>
      </w:r>
      <w:r w:rsidR="009778E5" w:rsidRPr="00716B05">
        <w:rPr>
          <w:rFonts w:eastAsia="Arial"/>
          <w:sz w:val="24"/>
          <w:szCs w:val="24"/>
          <w:lang w:val="pl-PL"/>
        </w:rPr>
        <w:t>nie</w:t>
      </w:r>
      <w:r w:rsidRPr="00716B05">
        <w:rPr>
          <w:rFonts w:eastAsia="Arial"/>
          <w:sz w:val="24"/>
          <w:szCs w:val="24"/>
          <w:lang w:val="pl-PL"/>
        </w:rPr>
        <w:t xml:space="preserve"> export</w:t>
      </w:r>
      <w:r w:rsidR="009778E5" w:rsidRPr="00716B05">
        <w:rPr>
          <w:rFonts w:eastAsia="Arial"/>
          <w:sz w:val="24"/>
          <w:szCs w:val="24"/>
          <w:lang w:val="pl-PL"/>
        </w:rPr>
        <w:t>u</w:t>
      </w:r>
      <w:r w:rsidRPr="00716B05">
        <w:rPr>
          <w:rFonts w:eastAsia="Arial"/>
          <w:sz w:val="24"/>
          <w:szCs w:val="24"/>
          <w:lang w:val="pl-PL"/>
        </w:rPr>
        <w:t xml:space="preserve"> do banku z zatwierdzeniem do wypłaty</w:t>
      </w:r>
      <w:r w:rsidR="00E63551" w:rsidRPr="00716B05">
        <w:rPr>
          <w:rFonts w:eastAsia="Arial"/>
          <w:sz w:val="24"/>
          <w:szCs w:val="24"/>
          <w:lang w:val="pl-PL"/>
        </w:rPr>
        <w:t xml:space="preserve"> na dzień </w:t>
      </w:r>
      <w:r w:rsidR="005849B5" w:rsidRPr="00716B05">
        <w:rPr>
          <w:rFonts w:eastAsia="Arial"/>
          <w:sz w:val="24"/>
          <w:szCs w:val="24"/>
          <w:lang w:val="pl-PL"/>
        </w:rPr>
        <w:t>1</w:t>
      </w:r>
      <w:r w:rsidR="00E63551" w:rsidRPr="00716B05">
        <w:rPr>
          <w:rFonts w:eastAsia="Arial"/>
          <w:sz w:val="24"/>
          <w:szCs w:val="24"/>
          <w:lang w:val="pl-PL"/>
        </w:rPr>
        <w:t xml:space="preserve"> marca </w:t>
      </w:r>
      <w:r w:rsidR="005849B5" w:rsidRPr="00716B05">
        <w:rPr>
          <w:rFonts w:eastAsia="Arial"/>
          <w:sz w:val="24"/>
          <w:szCs w:val="24"/>
          <w:lang w:val="pl-PL"/>
        </w:rPr>
        <w:t>2021 r</w:t>
      </w:r>
      <w:r w:rsidRPr="00716B05">
        <w:rPr>
          <w:rFonts w:eastAsia="Arial"/>
          <w:sz w:val="24"/>
          <w:szCs w:val="24"/>
          <w:lang w:val="pl-PL"/>
        </w:rPr>
        <w:t>.</w:t>
      </w:r>
    </w:p>
    <w:p w14:paraId="49C76E0D" w14:textId="1D1D145D" w:rsidR="00904DDB" w:rsidRDefault="002B7501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9778E5">
        <w:rPr>
          <w:rFonts w:eastAsia="Arial"/>
          <w:sz w:val="24"/>
          <w:szCs w:val="24"/>
          <w:lang w:val="pl-PL"/>
        </w:rPr>
        <w:t>Dokona</w:t>
      </w:r>
      <w:r w:rsidR="009778E5">
        <w:rPr>
          <w:rFonts w:eastAsia="Arial"/>
          <w:sz w:val="24"/>
          <w:szCs w:val="24"/>
          <w:lang w:val="pl-PL"/>
        </w:rPr>
        <w:t>nie</w:t>
      </w:r>
      <w:r w:rsidRPr="009778E5">
        <w:rPr>
          <w:rFonts w:eastAsia="Arial"/>
          <w:sz w:val="24"/>
          <w:szCs w:val="24"/>
          <w:lang w:val="pl-PL"/>
        </w:rPr>
        <w:t xml:space="preserve"> exportu przelewów dodatkowego wynagrodzenia rocznego za 2020 </w:t>
      </w:r>
      <w:r w:rsidR="00563093">
        <w:rPr>
          <w:rFonts w:eastAsia="Arial"/>
          <w:sz w:val="24"/>
          <w:szCs w:val="24"/>
          <w:lang w:val="pl-PL"/>
        </w:rPr>
        <w:t xml:space="preserve">r. </w:t>
      </w:r>
      <w:r w:rsidRPr="009778E5">
        <w:rPr>
          <w:rFonts w:eastAsia="Arial"/>
          <w:sz w:val="24"/>
          <w:szCs w:val="24"/>
          <w:lang w:val="pl-PL"/>
        </w:rPr>
        <w:t>na dzień</w:t>
      </w:r>
      <w:r w:rsidR="009778E5">
        <w:rPr>
          <w:rFonts w:eastAsia="Arial"/>
          <w:sz w:val="24"/>
          <w:szCs w:val="24"/>
          <w:lang w:val="pl-PL"/>
        </w:rPr>
        <w:t xml:space="preserve"> 4 marca </w:t>
      </w:r>
      <w:r w:rsidRPr="009778E5">
        <w:rPr>
          <w:rFonts w:eastAsia="Arial"/>
          <w:sz w:val="24"/>
          <w:szCs w:val="24"/>
          <w:lang w:val="pl-PL"/>
        </w:rPr>
        <w:t>2021 r</w:t>
      </w:r>
      <w:r w:rsidR="009778E5">
        <w:rPr>
          <w:rFonts w:eastAsia="Arial"/>
          <w:sz w:val="24"/>
          <w:szCs w:val="24"/>
          <w:lang w:val="pl-PL"/>
        </w:rPr>
        <w:t>.</w:t>
      </w:r>
      <w:r w:rsidRPr="009778E5">
        <w:rPr>
          <w:rFonts w:eastAsia="Arial"/>
          <w:sz w:val="24"/>
          <w:szCs w:val="24"/>
          <w:lang w:val="pl-PL"/>
        </w:rPr>
        <w:t xml:space="preserve"> bez zlecenia wykonania.</w:t>
      </w:r>
    </w:p>
    <w:p w14:paraId="4E0159A9" w14:textId="3758CD88" w:rsidR="00904DDB" w:rsidRDefault="00CA1C94" w:rsidP="004345DE">
      <w:pPr>
        <w:pStyle w:val="Akapitzlist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9778E5">
        <w:rPr>
          <w:rFonts w:eastAsia="Arial"/>
          <w:sz w:val="24"/>
          <w:szCs w:val="24"/>
          <w:lang w:val="pl-PL"/>
        </w:rPr>
        <w:t>Przekazanie przez D</w:t>
      </w:r>
      <w:r w:rsidR="00C17A21" w:rsidRPr="009778E5">
        <w:rPr>
          <w:rFonts w:eastAsia="Arial"/>
          <w:sz w:val="24"/>
          <w:szCs w:val="24"/>
          <w:lang w:val="pl-PL"/>
        </w:rPr>
        <w:t>yrektora</w:t>
      </w:r>
      <w:r w:rsidRPr="009778E5">
        <w:rPr>
          <w:rFonts w:eastAsia="Arial"/>
          <w:sz w:val="24"/>
          <w:szCs w:val="24"/>
          <w:lang w:val="pl-PL"/>
        </w:rPr>
        <w:t xml:space="preserve"> Szkoły Podstawowej nr 1 </w:t>
      </w:r>
      <w:r w:rsidR="009778E5">
        <w:rPr>
          <w:rFonts w:eastAsia="Arial"/>
          <w:sz w:val="24"/>
          <w:szCs w:val="24"/>
          <w:lang w:val="pl-PL"/>
        </w:rPr>
        <w:t xml:space="preserve">im. Marynarki Wojennej </w:t>
      </w:r>
      <w:proofErr w:type="gramStart"/>
      <w:r w:rsidR="009778E5">
        <w:rPr>
          <w:rFonts w:eastAsia="Arial"/>
          <w:sz w:val="24"/>
          <w:szCs w:val="24"/>
          <w:lang w:val="pl-PL"/>
        </w:rPr>
        <w:t>RP                 w</w:t>
      </w:r>
      <w:proofErr w:type="gramEnd"/>
      <w:r w:rsidR="009778E5">
        <w:rPr>
          <w:rFonts w:eastAsia="Arial"/>
          <w:sz w:val="24"/>
          <w:szCs w:val="24"/>
          <w:lang w:val="pl-PL"/>
        </w:rPr>
        <w:t xml:space="preserve"> Świnoujściu </w:t>
      </w:r>
      <w:r w:rsidRPr="009778E5">
        <w:rPr>
          <w:rFonts w:eastAsia="Arial"/>
          <w:sz w:val="24"/>
          <w:szCs w:val="24"/>
          <w:lang w:val="pl-PL"/>
        </w:rPr>
        <w:t xml:space="preserve">oraz Zarządu </w:t>
      </w:r>
      <w:r w:rsidRPr="009778E5">
        <w:rPr>
          <w:sz w:val="24"/>
          <w:szCs w:val="24"/>
          <w:lang w:val="pl-PL"/>
        </w:rPr>
        <w:t>Międzyzakładowej Oświatowej Kasy Pożyczkowej</w:t>
      </w:r>
      <w:r w:rsidR="00F358F9" w:rsidRPr="00F358F9">
        <w:rPr>
          <w:rFonts w:eastAsia="Arial"/>
          <w:sz w:val="24"/>
          <w:szCs w:val="24"/>
          <w:lang w:val="pl-PL"/>
        </w:rPr>
        <w:t xml:space="preserve"> </w:t>
      </w:r>
      <w:r w:rsidR="00F358F9">
        <w:rPr>
          <w:rFonts w:eastAsia="Arial"/>
          <w:sz w:val="24"/>
          <w:szCs w:val="24"/>
          <w:lang w:val="pl-PL"/>
        </w:rPr>
        <w:t xml:space="preserve">Sprawozdania finansowego za rok 2020, </w:t>
      </w:r>
      <w:r w:rsidRPr="009778E5">
        <w:rPr>
          <w:sz w:val="24"/>
          <w:szCs w:val="24"/>
          <w:lang w:val="pl-PL"/>
        </w:rPr>
        <w:t xml:space="preserve"> </w:t>
      </w:r>
      <w:r w:rsidR="00904DDB" w:rsidRPr="009778E5">
        <w:rPr>
          <w:rFonts w:eastAsia="Arial"/>
          <w:sz w:val="24"/>
          <w:szCs w:val="24"/>
          <w:lang w:val="pl-PL"/>
        </w:rPr>
        <w:t xml:space="preserve">dokumentacji </w:t>
      </w:r>
      <w:r w:rsidR="00F358F9">
        <w:rPr>
          <w:rFonts w:eastAsia="Arial"/>
          <w:sz w:val="24"/>
          <w:szCs w:val="24"/>
          <w:lang w:val="pl-PL"/>
        </w:rPr>
        <w:t>księgowej od</w:t>
      </w:r>
      <w:r w:rsidR="00F358F9" w:rsidRPr="009778E5">
        <w:rPr>
          <w:rFonts w:eastAsia="Arial"/>
          <w:sz w:val="24"/>
          <w:szCs w:val="24"/>
          <w:lang w:val="pl-PL"/>
        </w:rPr>
        <w:t xml:space="preserve">  2020 </w:t>
      </w:r>
      <w:r w:rsidR="00F358F9">
        <w:rPr>
          <w:rFonts w:eastAsia="Arial"/>
          <w:sz w:val="24"/>
          <w:szCs w:val="24"/>
          <w:lang w:val="pl-PL"/>
        </w:rPr>
        <w:t>do</w:t>
      </w:r>
      <w:r w:rsidR="00F358F9" w:rsidRPr="009778E5">
        <w:rPr>
          <w:rFonts w:eastAsia="Arial"/>
          <w:sz w:val="24"/>
          <w:szCs w:val="24"/>
          <w:lang w:val="pl-PL"/>
        </w:rPr>
        <w:t xml:space="preserve"> roku 2021 </w:t>
      </w:r>
      <w:r w:rsidR="00F358F9">
        <w:rPr>
          <w:rFonts w:eastAsia="Arial"/>
          <w:sz w:val="24"/>
          <w:szCs w:val="24"/>
          <w:lang w:val="pl-PL"/>
        </w:rPr>
        <w:t xml:space="preserve">oraz dokumentów </w:t>
      </w:r>
      <w:r w:rsidR="00F358F9">
        <w:rPr>
          <w:rFonts w:eastAsia="Arial"/>
          <w:sz w:val="24"/>
          <w:szCs w:val="24"/>
          <w:lang w:val="pl-PL"/>
        </w:rPr>
        <w:lastRenderedPageBreak/>
        <w:t xml:space="preserve">źródłowych trwających umów (wniosków), rozliczenia środków na dzień 28 lutego 2021 </w:t>
      </w:r>
      <w:r w:rsidR="00C17A21" w:rsidRPr="009778E5">
        <w:rPr>
          <w:sz w:val="24"/>
          <w:szCs w:val="24"/>
          <w:lang w:val="pl-PL"/>
        </w:rPr>
        <w:t>Międzyzakładowej Oświatowej Kasy Pożyczkowej działającej przy Szkole Podstawowej nr 1 w Świnouj</w:t>
      </w:r>
      <w:r w:rsidRPr="009778E5">
        <w:rPr>
          <w:sz w:val="24"/>
          <w:szCs w:val="24"/>
          <w:lang w:val="pl-PL"/>
        </w:rPr>
        <w:t>ściu</w:t>
      </w:r>
      <w:r w:rsidR="00904DDB" w:rsidRPr="009778E5">
        <w:rPr>
          <w:rFonts w:eastAsia="Arial"/>
          <w:sz w:val="24"/>
          <w:szCs w:val="24"/>
          <w:lang w:val="pl-PL"/>
        </w:rPr>
        <w:t xml:space="preserve">  do dnia </w:t>
      </w:r>
      <w:r w:rsidR="00A7443B">
        <w:rPr>
          <w:rFonts w:eastAsia="Arial"/>
          <w:sz w:val="24"/>
          <w:szCs w:val="24"/>
          <w:lang w:val="pl-PL"/>
        </w:rPr>
        <w:t>3</w:t>
      </w:r>
      <w:r w:rsidR="00904DDB" w:rsidRPr="009778E5">
        <w:rPr>
          <w:rFonts w:eastAsia="Arial"/>
          <w:sz w:val="24"/>
          <w:szCs w:val="24"/>
          <w:lang w:val="pl-PL"/>
        </w:rPr>
        <w:t xml:space="preserve"> marca</w:t>
      </w:r>
      <w:r w:rsidR="00F358F9">
        <w:rPr>
          <w:rFonts w:eastAsia="Arial"/>
          <w:sz w:val="24"/>
          <w:szCs w:val="24"/>
          <w:lang w:val="pl-PL"/>
        </w:rPr>
        <w:t xml:space="preserve"> </w:t>
      </w:r>
      <w:r w:rsidR="00904DDB" w:rsidRPr="009778E5">
        <w:rPr>
          <w:rFonts w:eastAsia="Arial"/>
          <w:sz w:val="24"/>
          <w:szCs w:val="24"/>
          <w:lang w:val="pl-PL"/>
        </w:rPr>
        <w:t>2021 r</w:t>
      </w:r>
      <w:r w:rsidR="00F358F9">
        <w:rPr>
          <w:rFonts w:eastAsia="Arial"/>
          <w:sz w:val="24"/>
          <w:szCs w:val="24"/>
          <w:lang w:val="pl-PL"/>
        </w:rPr>
        <w:t>.  - protokołem zdawczo-odbiorczym</w:t>
      </w:r>
      <w:r w:rsidR="00904DDB" w:rsidRPr="009778E5">
        <w:rPr>
          <w:rFonts w:eastAsia="Arial"/>
          <w:sz w:val="24"/>
          <w:szCs w:val="24"/>
          <w:lang w:val="pl-PL"/>
        </w:rPr>
        <w:t>.</w:t>
      </w:r>
    </w:p>
    <w:p w14:paraId="1E9E1DD2" w14:textId="77777777" w:rsidR="009778E5" w:rsidRPr="009778E5" w:rsidRDefault="009778E5" w:rsidP="009778E5">
      <w:pPr>
        <w:pStyle w:val="Akapitzlist"/>
        <w:ind w:left="284"/>
        <w:jc w:val="both"/>
        <w:textAlignment w:val="baseline"/>
        <w:rPr>
          <w:rFonts w:eastAsia="Arial"/>
          <w:sz w:val="24"/>
          <w:szCs w:val="24"/>
          <w:lang w:val="pl-PL"/>
        </w:rPr>
      </w:pPr>
    </w:p>
    <w:p w14:paraId="440A3788" w14:textId="1F16674D" w:rsidR="00AE5F26" w:rsidRPr="0013672B" w:rsidRDefault="009778E5" w:rsidP="00716B05">
      <w:pPr>
        <w:ind w:firstLine="284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 w:rsidRPr="00716B05">
        <w:rPr>
          <w:rFonts w:eastAsia="Arial"/>
          <w:b/>
          <w:color w:val="000000"/>
          <w:spacing w:val="-1"/>
          <w:sz w:val="24"/>
          <w:szCs w:val="24"/>
          <w:lang w:val="pl-PL"/>
        </w:rPr>
        <w:t>§ 3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. </w:t>
      </w:r>
      <w:r w:rsidR="00A800C0" w:rsidRPr="0013672B">
        <w:rPr>
          <w:sz w:val="24"/>
          <w:szCs w:val="24"/>
          <w:lang w:val="pl-PL"/>
        </w:rPr>
        <w:t xml:space="preserve">Zakres przekazywanej dokumentacji określają załączniki do </w:t>
      </w:r>
      <w:proofErr w:type="gramStart"/>
      <w:r w:rsidR="00A800C0" w:rsidRPr="0013672B">
        <w:rPr>
          <w:sz w:val="24"/>
          <w:szCs w:val="24"/>
          <w:lang w:val="pl-PL"/>
        </w:rPr>
        <w:t>zarządzenia :</w:t>
      </w:r>
      <w:proofErr w:type="gramEnd"/>
    </w:p>
    <w:p w14:paraId="5701357F" w14:textId="7530A10B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</w:t>
      </w:r>
      <w:r w:rsidR="00A800C0" w:rsidRPr="0013672B">
        <w:rPr>
          <w:sz w:val="24"/>
          <w:szCs w:val="24"/>
          <w:lang w:val="pl-PL"/>
        </w:rPr>
        <w:t>nr</w:t>
      </w:r>
      <w:r>
        <w:rPr>
          <w:sz w:val="24"/>
          <w:szCs w:val="24"/>
          <w:lang w:val="pl-PL"/>
        </w:rPr>
        <w:t xml:space="preserve"> 1 – Protokół zdawczo-odbiorczy,</w:t>
      </w:r>
    </w:p>
    <w:p w14:paraId="646E21DA" w14:textId="022AA5C6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Pr="0013672B">
        <w:rPr>
          <w:sz w:val="24"/>
          <w:szCs w:val="24"/>
          <w:lang w:val="pl-PL"/>
        </w:rPr>
        <w:t xml:space="preserve"> </w:t>
      </w:r>
      <w:r w:rsidR="00A800C0" w:rsidRPr="0013672B">
        <w:rPr>
          <w:sz w:val="24"/>
          <w:szCs w:val="24"/>
          <w:lang w:val="pl-PL"/>
        </w:rPr>
        <w:t>nr 2 – Majątek trwały i pozostałe składni</w:t>
      </w:r>
      <w:r>
        <w:rPr>
          <w:sz w:val="24"/>
          <w:szCs w:val="24"/>
          <w:lang w:val="pl-PL"/>
        </w:rPr>
        <w:t>ki majątkowe, w tym wyposażenie,</w:t>
      </w:r>
    </w:p>
    <w:p w14:paraId="7015846E" w14:textId="58EBCBD9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="00A7443B">
        <w:rPr>
          <w:sz w:val="24"/>
          <w:szCs w:val="24"/>
          <w:lang w:val="pl-PL"/>
        </w:rPr>
        <w:t xml:space="preserve"> nr </w:t>
      </w:r>
      <w:r w:rsidR="00A800C0" w:rsidRPr="0013672B">
        <w:rPr>
          <w:sz w:val="24"/>
          <w:szCs w:val="24"/>
          <w:lang w:val="pl-PL"/>
        </w:rPr>
        <w:t xml:space="preserve">3 – Informacja o zobowiązaniach i należnościach </w:t>
      </w:r>
      <w:r>
        <w:rPr>
          <w:sz w:val="24"/>
          <w:szCs w:val="24"/>
          <w:lang w:val="pl-PL"/>
        </w:rPr>
        <w:t>oraz stanie środków finansowych,</w:t>
      </w:r>
    </w:p>
    <w:p w14:paraId="048660CF" w14:textId="100E04DC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Pr="0013672B">
        <w:rPr>
          <w:sz w:val="24"/>
          <w:szCs w:val="24"/>
          <w:lang w:val="pl-PL"/>
        </w:rPr>
        <w:t xml:space="preserve"> </w:t>
      </w:r>
      <w:r w:rsidR="00A800C0" w:rsidRPr="0013672B">
        <w:rPr>
          <w:sz w:val="24"/>
          <w:szCs w:val="24"/>
          <w:lang w:val="pl-PL"/>
        </w:rPr>
        <w:t>nr</w:t>
      </w:r>
      <w:r>
        <w:rPr>
          <w:sz w:val="24"/>
          <w:szCs w:val="24"/>
          <w:lang w:val="pl-PL"/>
        </w:rPr>
        <w:t xml:space="preserve"> 4 – Dokumentacja organizacyjna,</w:t>
      </w:r>
    </w:p>
    <w:p w14:paraId="323C8798" w14:textId="1B2A6725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Pr="0013672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nr 5 – Inne dokumenty,</w:t>
      </w:r>
    </w:p>
    <w:p w14:paraId="572A9401" w14:textId="5C602F0F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Pr="0013672B">
        <w:rPr>
          <w:sz w:val="24"/>
          <w:szCs w:val="24"/>
          <w:lang w:val="pl-PL"/>
        </w:rPr>
        <w:t xml:space="preserve"> </w:t>
      </w:r>
      <w:r w:rsidR="00DA2A15" w:rsidRPr="0013672B">
        <w:rPr>
          <w:sz w:val="24"/>
          <w:szCs w:val="24"/>
          <w:lang w:val="pl-PL"/>
        </w:rPr>
        <w:t>nr 6</w:t>
      </w:r>
      <w:r w:rsidR="00A800C0" w:rsidRPr="0013672B">
        <w:rPr>
          <w:sz w:val="24"/>
          <w:szCs w:val="24"/>
          <w:lang w:val="pl-PL"/>
        </w:rPr>
        <w:t xml:space="preserve"> – Protokół z przeprowadzonej inwentaryzacji sald rachunków bankowych i rozrachunków metodą </w:t>
      </w:r>
      <w:r w:rsidR="008202AF" w:rsidRPr="0013672B">
        <w:rPr>
          <w:sz w:val="24"/>
          <w:szCs w:val="24"/>
          <w:lang w:val="pl-PL"/>
        </w:rPr>
        <w:t xml:space="preserve">weryfikacji </w:t>
      </w:r>
      <w:r w:rsidR="00A800C0" w:rsidRPr="0013672B">
        <w:rPr>
          <w:sz w:val="24"/>
          <w:szCs w:val="24"/>
          <w:lang w:val="pl-PL"/>
        </w:rPr>
        <w:t xml:space="preserve">sald według stanu na </w:t>
      </w:r>
      <w:r w:rsidR="008202AF" w:rsidRPr="0013672B">
        <w:rPr>
          <w:sz w:val="24"/>
          <w:szCs w:val="24"/>
          <w:lang w:val="pl-PL"/>
        </w:rPr>
        <w:t>2</w:t>
      </w:r>
      <w:r w:rsidR="00B41D97" w:rsidRPr="0013672B">
        <w:rPr>
          <w:sz w:val="24"/>
          <w:szCs w:val="24"/>
          <w:lang w:val="pl-PL"/>
        </w:rPr>
        <w:t>8</w:t>
      </w:r>
      <w:r w:rsidR="008202AF" w:rsidRPr="0013672B">
        <w:rPr>
          <w:sz w:val="24"/>
          <w:szCs w:val="24"/>
          <w:lang w:val="pl-PL"/>
        </w:rPr>
        <w:t xml:space="preserve"> </w:t>
      </w:r>
      <w:proofErr w:type="gramStart"/>
      <w:r w:rsidR="008202AF" w:rsidRPr="0013672B">
        <w:rPr>
          <w:sz w:val="24"/>
          <w:szCs w:val="24"/>
          <w:lang w:val="pl-PL"/>
        </w:rPr>
        <w:t>lutego</w:t>
      </w:r>
      <w:r w:rsidR="00A800C0" w:rsidRPr="0013672B">
        <w:rPr>
          <w:sz w:val="24"/>
          <w:szCs w:val="24"/>
          <w:lang w:val="pl-PL"/>
        </w:rPr>
        <w:t xml:space="preserve"> </w:t>
      </w:r>
      <w:r w:rsidR="004345DE">
        <w:rPr>
          <w:sz w:val="24"/>
          <w:szCs w:val="24"/>
          <w:lang w:val="pl-PL"/>
        </w:rPr>
        <w:t xml:space="preserve">                        </w:t>
      </w:r>
      <w:r w:rsidR="00A800C0" w:rsidRPr="0013672B">
        <w:rPr>
          <w:sz w:val="24"/>
          <w:szCs w:val="24"/>
          <w:lang w:val="pl-PL"/>
        </w:rPr>
        <w:t>202</w:t>
      </w:r>
      <w:r w:rsidR="008202AF" w:rsidRPr="0013672B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 r</w:t>
      </w:r>
      <w:proofErr w:type="gramEnd"/>
      <w:r>
        <w:rPr>
          <w:sz w:val="24"/>
          <w:szCs w:val="24"/>
          <w:lang w:val="pl-PL"/>
        </w:rPr>
        <w:t>.,</w:t>
      </w:r>
    </w:p>
    <w:p w14:paraId="2B42F0C0" w14:textId="40838966" w:rsidR="00F4656A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Pr="0013672B">
        <w:rPr>
          <w:sz w:val="24"/>
          <w:szCs w:val="24"/>
          <w:lang w:val="pl-PL"/>
        </w:rPr>
        <w:t xml:space="preserve"> </w:t>
      </w:r>
      <w:r w:rsidR="00A800C0" w:rsidRPr="0013672B">
        <w:rPr>
          <w:sz w:val="24"/>
          <w:szCs w:val="24"/>
          <w:lang w:val="pl-PL"/>
        </w:rPr>
        <w:t xml:space="preserve">nr </w:t>
      </w:r>
      <w:r w:rsidR="005639A4" w:rsidRPr="0013672B">
        <w:rPr>
          <w:sz w:val="24"/>
          <w:szCs w:val="24"/>
          <w:lang w:val="pl-PL"/>
        </w:rPr>
        <w:t>7</w:t>
      </w:r>
      <w:r w:rsidR="00A800C0" w:rsidRPr="0013672B">
        <w:rPr>
          <w:sz w:val="24"/>
          <w:szCs w:val="24"/>
          <w:lang w:val="pl-PL"/>
        </w:rPr>
        <w:t xml:space="preserve"> – Arkusze spisu z natury wed</w:t>
      </w:r>
      <w:r>
        <w:rPr>
          <w:sz w:val="24"/>
          <w:szCs w:val="24"/>
          <w:lang w:val="pl-PL"/>
        </w:rPr>
        <w:t>ług stanu na 31 grudnia 2020 r.,</w:t>
      </w:r>
    </w:p>
    <w:p w14:paraId="421ABECE" w14:textId="08281A26" w:rsidR="00DA2A15" w:rsidRPr="0013672B" w:rsidRDefault="009778E5" w:rsidP="004345DE">
      <w:pPr>
        <w:pStyle w:val="Akapitzlist"/>
        <w:numPr>
          <w:ilvl w:val="0"/>
          <w:numId w:val="25"/>
        </w:numPr>
        <w:ind w:left="851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="00A7443B">
        <w:rPr>
          <w:sz w:val="24"/>
          <w:szCs w:val="24"/>
          <w:lang w:val="pl-PL"/>
        </w:rPr>
        <w:t xml:space="preserve"> nr </w:t>
      </w:r>
      <w:r w:rsidR="005639A4" w:rsidRPr="0013672B">
        <w:rPr>
          <w:sz w:val="24"/>
          <w:szCs w:val="24"/>
          <w:lang w:val="pl-PL"/>
        </w:rPr>
        <w:t>8</w:t>
      </w:r>
      <w:r w:rsidR="00A800C0" w:rsidRPr="0013672B">
        <w:rPr>
          <w:sz w:val="24"/>
          <w:szCs w:val="24"/>
          <w:lang w:val="pl-PL"/>
        </w:rPr>
        <w:t xml:space="preserve"> – Rozliczenie i stan środków Zakładowego Funduszu Świadczeń Socjalnych</w:t>
      </w:r>
      <w:r w:rsidR="00B41D97" w:rsidRPr="0013672B">
        <w:rPr>
          <w:sz w:val="24"/>
          <w:szCs w:val="24"/>
          <w:lang w:val="pl-PL"/>
        </w:rPr>
        <w:t xml:space="preserve"> według stanu na 28 lutego 202</w:t>
      </w:r>
      <w:r>
        <w:rPr>
          <w:sz w:val="24"/>
          <w:szCs w:val="24"/>
          <w:lang w:val="pl-PL"/>
        </w:rPr>
        <w:t>1 r.,</w:t>
      </w:r>
    </w:p>
    <w:p w14:paraId="2887E9EA" w14:textId="6EA3823E" w:rsidR="005F3B19" w:rsidRPr="0013672B" w:rsidRDefault="005F3B19" w:rsidP="004345DE">
      <w:pPr>
        <w:spacing w:line="360" w:lineRule="auto"/>
        <w:ind w:left="851" w:hanging="284"/>
        <w:jc w:val="both"/>
        <w:rPr>
          <w:sz w:val="24"/>
          <w:szCs w:val="24"/>
          <w:lang w:val="pl-PL"/>
        </w:rPr>
      </w:pPr>
    </w:p>
    <w:p w14:paraId="011CC0F7" w14:textId="6FA1333E" w:rsidR="00F4656A" w:rsidRDefault="00A800C0" w:rsidP="006903D3">
      <w:pPr>
        <w:spacing w:line="360" w:lineRule="auto"/>
        <w:ind w:firstLine="360"/>
        <w:textAlignment w:val="baseline"/>
        <w:rPr>
          <w:sz w:val="24"/>
          <w:szCs w:val="24"/>
          <w:lang w:val="pl-PL"/>
        </w:rPr>
      </w:pPr>
      <w:r w:rsidRPr="00716B05">
        <w:rPr>
          <w:rFonts w:eastAsia="Arial"/>
          <w:b/>
          <w:color w:val="000000"/>
          <w:sz w:val="24"/>
          <w:szCs w:val="24"/>
          <w:lang w:val="pl-PL"/>
        </w:rPr>
        <w:t>§ 4</w:t>
      </w:r>
      <w:r w:rsidRPr="009778E5">
        <w:rPr>
          <w:rFonts w:eastAsia="Arial"/>
          <w:color w:val="000000"/>
          <w:sz w:val="24"/>
          <w:szCs w:val="24"/>
          <w:lang w:val="pl-PL"/>
        </w:rPr>
        <w:t>.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sz w:val="24"/>
          <w:szCs w:val="24"/>
          <w:lang w:val="pl-PL"/>
        </w:rPr>
        <w:t xml:space="preserve">Zarządzenie wchodzi w </w:t>
      </w:r>
      <w:r w:rsidR="006903D3">
        <w:rPr>
          <w:sz w:val="24"/>
          <w:szCs w:val="24"/>
          <w:lang w:val="pl-PL"/>
        </w:rPr>
        <w:t>życie z dniem podpisania.</w:t>
      </w:r>
    </w:p>
    <w:p w14:paraId="1637CE35" w14:textId="75EE8451" w:rsidR="00A019C7" w:rsidRDefault="00A019C7" w:rsidP="006903D3">
      <w:pPr>
        <w:spacing w:line="360" w:lineRule="auto"/>
        <w:ind w:firstLine="360"/>
        <w:textAlignment w:val="baseline"/>
        <w:rPr>
          <w:sz w:val="24"/>
          <w:szCs w:val="24"/>
          <w:lang w:val="pl-PL"/>
        </w:rPr>
      </w:pPr>
    </w:p>
    <w:p w14:paraId="5A68EADA" w14:textId="77777777" w:rsidR="00A019C7" w:rsidRDefault="00A019C7" w:rsidP="00A019C7">
      <w:pPr>
        <w:pStyle w:val="Tekstpodstawowywcity"/>
        <w:ind w:left="5103"/>
        <w:jc w:val="center"/>
      </w:pPr>
      <w:r>
        <w:t>PREZDYDENT MIASTA</w:t>
      </w:r>
    </w:p>
    <w:p w14:paraId="060692F4" w14:textId="77777777" w:rsidR="00A019C7" w:rsidRDefault="00A019C7" w:rsidP="00A019C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14:paraId="5A57190D" w14:textId="77777777" w:rsidR="00A019C7" w:rsidRPr="0013672B" w:rsidRDefault="00A019C7" w:rsidP="006903D3">
      <w:pPr>
        <w:spacing w:line="360" w:lineRule="auto"/>
        <w:ind w:firstLine="360"/>
        <w:textAlignment w:val="baseline"/>
        <w:rPr>
          <w:rFonts w:eastAsia="Arial"/>
          <w:color w:val="000000"/>
          <w:lang w:val="pl-PL"/>
        </w:rPr>
      </w:pPr>
      <w:bookmarkStart w:id="0" w:name="_GoBack"/>
      <w:bookmarkEnd w:id="0"/>
    </w:p>
    <w:sectPr w:rsidR="00A019C7" w:rsidRPr="0013672B" w:rsidSect="00497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3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F382" w14:textId="77777777" w:rsidR="00F46F80" w:rsidRDefault="00F46F80" w:rsidP="00E05C81">
      <w:r>
        <w:separator/>
      </w:r>
    </w:p>
  </w:endnote>
  <w:endnote w:type="continuationSeparator" w:id="0">
    <w:p w14:paraId="6FEDA64C" w14:textId="77777777" w:rsidR="00F46F80" w:rsidRDefault="00F46F80" w:rsidP="00E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C7E7" w14:textId="77777777" w:rsidR="00F46F80" w:rsidRDefault="00F46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26D2" w14:textId="77777777" w:rsidR="00F46F80" w:rsidRPr="0007069D" w:rsidRDefault="00F46F80" w:rsidP="00070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7211" w14:textId="77777777" w:rsidR="00F46F80" w:rsidRDefault="00F4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5092" w14:textId="77777777" w:rsidR="00F46F80" w:rsidRDefault="00F46F80" w:rsidP="00E05C81">
      <w:r>
        <w:separator/>
      </w:r>
    </w:p>
  </w:footnote>
  <w:footnote w:type="continuationSeparator" w:id="0">
    <w:p w14:paraId="115AEF8D" w14:textId="77777777" w:rsidR="00F46F80" w:rsidRDefault="00F46F80" w:rsidP="00E0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29C5" w14:textId="77777777" w:rsidR="00F46F80" w:rsidRDefault="00F46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21A9" w14:textId="77777777" w:rsidR="00F46F80" w:rsidRDefault="00F46F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34C7" w14:textId="77777777" w:rsidR="00F46F80" w:rsidRDefault="00F46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EA"/>
    <w:multiLevelType w:val="multilevel"/>
    <w:tmpl w:val="D09C751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71632"/>
    <w:multiLevelType w:val="multilevel"/>
    <w:tmpl w:val="40FEC078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65AA7"/>
    <w:multiLevelType w:val="multilevel"/>
    <w:tmpl w:val="06121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3369"/>
    <w:multiLevelType w:val="multilevel"/>
    <w:tmpl w:val="F46467E4"/>
    <w:lvl w:ilvl="0">
      <w:start w:val="3"/>
      <w:numFmt w:val="decimal"/>
      <w:lvlText w:val="%1."/>
      <w:lvlJc w:val="left"/>
      <w:pPr>
        <w:tabs>
          <w:tab w:val="left" w:pos="-360"/>
        </w:tabs>
        <w:ind w:left="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4553"/>
    <w:multiLevelType w:val="hybridMultilevel"/>
    <w:tmpl w:val="228CA450"/>
    <w:lvl w:ilvl="0" w:tplc="24BC8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AD8"/>
    <w:multiLevelType w:val="hybridMultilevel"/>
    <w:tmpl w:val="B40A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EA1"/>
    <w:multiLevelType w:val="multilevel"/>
    <w:tmpl w:val="E49AAA9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37B29"/>
    <w:multiLevelType w:val="hybridMultilevel"/>
    <w:tmpl w:val="54C0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FC9"/>
    <w:multiLevelType w:val="multilevel"/>
    <w:tmpl w:val="7134574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952D5"/>
    <w:multiLevelType w:val="hybridMultilevel"/>
    <w:tmpl w:val="EA54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14012"/>
    <w:multiLevelType w:val="multilevel"/>
    <w:tmpl w:val="8AEA9D6A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56231"/>
    <w:multiLevelType w:val="multilevel"/>
    <w:tmpl w:val="5CC2F53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E242B7"/>
    <w:multiLevelType w:val="multilevel"/>
    <w:tmpl w:val="3AFC5B9E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E2E2A"/>
    <w:multiLevelType w:val="hybridMultilevel"/>
    <w:tmpl w:val="EF8C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69FA"/>
    <w:multiLevelType w:val="hybridMultilevel"/>
    <w:tmpl w:val="E006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26D"/>
    <w:multiLevelType w:val="multilevel"/>
    <w:tmpl w:val="06F41C26"/>
    <w:lvl w:ilvl="0">
      <w:start w:val="5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16819"/>
    <w:multiLevelType w:val="multilevel"/>
    <w:tmpl w:val="9AE02F32"/>
    <w:lvl w:ilvl="0">
      <w:start w:val="3"/>
      <w:numFmt w:val="decimal"/>
      <w:lvlText w:val="%1."/>
      <w:lvlJc w:val="left"/>
      <w:pPr>
        <w:tabs>
          <w:tab w:val="left" w:pos="-364"/>
        </w:tabs>
        <w:ind w:left="284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52EDD"/>
    <w:multiLevelType w:val="multilevel"/>
    <w:tmpl w:val="3962C67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47AB3"/>
    <w:multiLevelType w:val="hybridMultilevel"/>
    <w:tmpl w:val="E4D6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E57C9"/>
    <w:multiLevelType w:val="hybridMultilevel"/>
    <w:tmpl w:val="EA9E3BA6"/>
    <w:lvl w:ilvl="0" w:tplc="DC9E2E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0070387"/>
    <w:multiLevelType w:val="hybridMultilevel"/>
    <w:tmpl w:val="DCB0E016"/>
    <w:lvl w:ilvl="0" w:tplc="3538FF8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3111C"/>
    <w:multiLevelType w:val="hybridMultilevel"/>
    <w:tmpl w:val="4224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0FE0"/>
    <w:multiLevelType w:val="multilevel"/>
    <w:tmpl w:val="230CC5A8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B61A88"/>
    <w:multiLevelType w:val="multilevel"/>
    <w:tmpl w:val="08A6211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309DB"/>
    <w:multiLevelType w:val="hybridMultilevel"/>
    <w:tmpl w:val="CF325D1A"/>
    <w:lvl w:ilvl="0" w:tplc="7346C4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925A83"/>
    <w:multiLevelType w:val="multilevel"/>
    <w:tmpl w:val="57D4B220"/>
    <w:lvl w:ilvl="0">
      <w:start w:val="3"/>
      <w:numFmt w:val="decimal"/>
      <w:lvlText w:val="%1."/>
      <w:lvlJc w:val="left"/>
      <w:pPr>
        <w:ind w:left="142"/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E56DA9"/>
    <w:multiLevelType w:val="multilevel"/>
    <w:tmpl w:val="E6EC90AE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E45A2"/>
    <w:multiLevelType w:val="multilevel"/>
    <w:tmpl w:val="280A7B8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630811"/>
    <w:multiLevelType w:val="hybridMultilevel"/>
    <w:tmpl w:val="395C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01BEF"/>
    <w:multiLevelType w:val="hybridMultilevel"/>
    <w:tmpl w:val="644E95EA"/>
    <w:lvl w:ilvl="0" w:tplc="980EB59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24169"/>
    <w:multiLevelType w:val="multilevel"/>
    <w:tmpl w:val="58E26CE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28"/>
  </w:num>
  <w:num w:numId="4">
    <w:abstractNumId w:val="29"/>
  </w:num>
  <w:num w:numId="5">
    <w:abstractNumId w:val="10"/>
  </w:num>
  <w:num w:numId="6">
    <w:abstractNumId w:val="22"/>
  </w:num>
  <w:num w:numId="7">
    <w:abstractNumId w:val="25"/>
  </w:num>
  <w:num w:numId="8">
    <w:abstractNumId w:val="1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27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32"/>
  </w:num>
  <w:num w:numId="20">
    <w:abstractNumId w:val="13"/>
  </w:num>
  <w:num w:numId="21">
    <w:abstractNumId w:val="23"/>
  </w:num>
  <w:num w:numId="22">
    <w:abstractNumId w:val="9"/>
  </w:num>
  <w:num w:numId="23">
    <w:abstractNumId w:val="7"/>
  </w:num>
  <w:num w:numId="24">
    <w:abstractNumId w:val="5"/>
  </w:num>
  <w:num w:numId="25">
    <w:abstractNumId w:val="19"/>
  </w:num>
  <w:num w:numId="26">
    <w:abstractNumId w:val="26"/>
  </w:num>
  <w:num w:numId="27">
    <w:abstractNumId w:val="15"/>
  </w:num>
  <w:num w:numId="28">
    <w:abstractNumId w:val="20"/>
  </w:num>
  <w:num w:numId="29">
    <w:abstractNumId w:val="14"/>
  </w:num>
  <w:num w:numId="30">
    <w:abstractNumId w:val="31"/>
  </w:num>
  <w:num w:numId="31">
    <w:abstractNumId w:val="30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A"/>
    <w:rsid w:val="000030A0"/>
    <w:rsid w:val="00026C66"/>
    <w:rsid w:val="00030B9B"/>
    <w:rsid w:val="00036C21"/>
    <w:rsid w:val="00070365"/>
    <w:rsid w:val="0007069D"/>
    <w:rsid w:val="000920E2"/>
    <w:rsid w:val="0009526D"/>
    <w:rsid w:val="000C5F04"/>
    <w:rsid w:val="00125838"/>
    <w:rsid w:val="00131588"/>
    <w:rsid w:val="0013672B"/>
    <w:rsid w:val="001514B8"/>
    <w:rsid w:val="001572A7"/>
    <w:rsid w:val="001627F7"/>
    <w:rsid w:val="001726FC"/>
    <w:rsid w:val="001966A0"/>
    <w:rsid w:val="001B02B9"/>
    <w:rsid w:val="001E1183"/>
    <w:rsid w:val="001E71F5"/>
    <w:rsid w:val="002A00A8"/>
    <w:rsid w:val="002B10E0"/>
    <w:rsid w:val="002B7501"/>
    <w:rsid w:val="00350D24"/>
    <w:rsid w:val="0037453E"/>
    <w:rsid w:val="003A5385"/>
    <w:rsid w:val="003F483C"/>
    <w:rsid w:val="003F5016"/>
    <w:rsid w:val="004345DE"/>
    <w:rsid w:val="00467CFA"/>
    <w:rsid w:val="004923B8"/>
    <w:rsid w:val="0049704B"/>
    <w:rsid w:val="005101D8"/>
    <w:rsid w:val="00516EF8"/>
    <w:rsid w:val="0053492C"/>
    <w:rsid w:val="00563093"/>
    <w:rsid w:val="005639A4"/>
    <w:rsid w:val="005849B5"/>
    <w:rsid w:val="005948B6"/>
    <w:rsid w:val="005B6CC4"/>
    <w:rsid w:val="005C1F82"/>
    <w:rsid w:val="005F3B19"/>
    <w:rsid w:val="00601100"/>
    <w:rsid w:val="00614605"/>
    <w:rsid w:val="006903D3"/>
    <w:rsid w:val="0069111E"/>
    <w:rsid w:val="006A356B"/>
    <w:rsid w:val="0070086F"/>
    <w:rsid w:val="00702012"/>
    <w:rsid w:val="00716B05"/>
    <w:rsid w:val="00720C6B"/>
    <w:rsid w:val="007435A0"/>
    <w:rsid w:val="0075716B"/>
    <w:rsid w:val="00780857"/>
    <w:rsid w:val="00792FB7"/>
    <w:rsid w:val="007B7B8E"/>
    <w:rsid w:val="007E381F"/>
    <w:rsid w:val="007F368B"/>
    <w:rsid w:val="008202AF"/>
    <w:rsid w:val="008436FB"/>
    <w:rsid w:val="00844853"/>
    <w:rsid w:val="00857C2E"/>
    <w:rsid w:val="008702BC"/>
    <w:rsid w:val="008B2161"/>
    <w:rsid w:val="00904DDB"/>
    <w:rsid w:val="00914EBC"/>
    <w:rsid w:val="00915F0A"/>
    <w:rsid w:val="00971CAC"/>
    <w:rsid w:val="009778E5"/>
    <w:rsid w:val="009B49D2"/>
    <w:rsid w:val="009C061A"/>
    <w:rsid w:val="009C4ABA"/>
    <w:rsid w:val="009D3779"/>
    <w:rsid w:val="00A019C7"/>
    <w:rsid w:val="00A02FB5"/>
    <w:rsid w:val="00A7443B"/>
    <w:rsid w:val="00A800C0"/>
    <w:rsid w:val="00A82431"/>
    <w:rsid w:val="00AC2C18"/>
    <w:rsid w:val="00AE5F26"/>
    <w:rsid w:val="00B02C07"/>
    <w:rsid w:val="00B41D97"/>
    <w:rsid w:val="00B97712"/>
    <w:rsid w:val="00B97D5C"/>
    <w:rsid w:val="00BA76BD"/>
    <w:rsid w:val="00BD4E6A"/>
    <w:rsid w:val="00BF0CDA"/>
    <w:rsid w:val="00C00A5F"/>
    <w:rsid w:val="00C06C79"/>
    <w:rsid w:val="00C17A21"/>
    <w:rsid w:val="00C518E6"/>
    <w:rsid w:val="00C6799F"/>
    <w:rsid w:val="00C75485"/>
    <w:rsid w:val="00C90DC1"/>
    <w:rsid w:val="00C956FF"/>
    <w:rsid w:val="00CA1C94"/>
    <w:rsid w:val="00CD49BC"/>
    <w:rsid w:val="00CE432B"/>
    <w:rsid w:val="00D53870"/>
    <w:rsid w:val="00D75AB6"/>
    <w:rsid w:val="00D83623"/>
    <w:rsid w:val="00DA2A15"/>
    <w:rsid w:val="00DE1FDE"/>
    <w:rsid w:val="00DF05C0"/>
    <w:rsid w:val="00E05C81"/>
    <w:rsid w:val="00E11EDC"/>
    <w:rsid w:val="00E161B7"/>
    <w:rsid w:val="00E51384"/>
    <w:rsid w:val="00E53FC5"/>
    <w:rsid w:val="00E57FC4"/>
    <w:rsid w:val="00E63551"/>
    <w:rsid w:val="00E95054"/>
    <w:rsid w:val="00E95F95"/>
    <w:rsid w:val="00EA1A13"/>
    <w:rsid w:val="00F12EB8"/>
    <w:rsid w:val="00F358F9"/>
    <w:rsid w:val="00F4656A"/>
    <w:rsid w:val="00F46F80"/>
    <w:rsid w:val="00F72177"/>
    <w:rsid w:val="00F82FB9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EA4"/>
  <w15:docId w15:val="{AE403377-5E4F-4192-8DA4-E6CFD1C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A019C7"/>
    <w:pPr>
      <w:suppressAutoHyphens/>
      <w:ind w:left="284"/>
      <w:jc w:val="both"/>
    </w:pPr>
    <w:rPr>
      <w:rFonts w:eastAsia="Times New Roman"/>
      <w:sz w:val="24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19C7"/>
    <w:rPr>
      <w:rFonts w:eastAsia="Times New Roman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CEA9-86BD-4287-9078-21A00A43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Kruk</dc:creator>
  <cp:lastModifiedBy>Karczewicz-Cepa Anna</cp:lastModifiedBy>
  <cp:revision>39</cp:revision>
  <cp:lastPrinted>2021-02-16T14:59:00Z</cp:lastPrinted>
  <dcterms:created xsi:type="dcterms:W3CDTF">2021-02-10T10:12:00Z</dcterms:created>
  <dcterms:modified xsi:type="dcterms:W3CDTF">2021-02-22T08:06:00Z</dcterms:modified>
</cp:coreProperties>
</file>