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CB" w:rsidRDefault="009C59CB" w:rsidP="009C59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  <w:t xml:space="preserve">               </w:t>
      </w:r>
    </w:p>
    <w:p w:rsidR="009C59CB" w:rsidRPr="00766DE4" w:rsidRDefault="009C59CB" w:rsidP="009C59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9C59CB" w:rsidRPr="00766DE4" w:rsidRDefault="009C59CB" w:rsidP="009C59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Prezydenta Miasta Świnoujści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e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    </w:t>
      </w:r>
    </w:p>
    <w:p w:rsidR="009C59CB" w:rsidRPr="00766DE4" w:rsidRDefault="009C59CB" w:rsidP="009C59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9C59CB" w:rsidRPr="00766DE4" w:rsidRDefault="009C59CB" w:rsidP="009C59C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Nr 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19/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2021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11 </w:t>
      </w:r>
      <w:bookmarkStart w:id="0" w:name="_GoBack"/>
      <w:bookmarkEnd w:id="0"/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stycznia  2021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roku</w:t>
      </w:r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Protokół z rokowań</w:t>
      </w:r>
    </w:p>
    <w:p w:rsidR="009C59CB" w:rsidRPr="00766DE4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Pr="00766DE4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Pr="00766DE4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Pr="00FC1296">
        <w:rPr>
          <w:rFonts w:ascii="Times New Roman" w:hAnsi="Times New Roman" w:cs="Times New Roman"/>
          <w:sz w:val="24"/>
        </w:rPr>
        <w:t>Dz.U. z 20</w:t>
      </w:r>
      <w:r>
        <w:rPr>
          <w:rFonts w:ascii="Times New Roman" w:hAnsi="Times New Roman" w:cs="Times New Roman"/>
          <w:sz w:val="24"/>
        </w:rPr>
        <w:t>20</w:t>
      </w:r>
      <w:r w:rsidRPr="00FC1296">
        <w:rPr>
          <w:rFonts w:ascii="Times New Roman" w:hAnsi="Times New Roman" w:cs="Times New Roman"/>
          <w:sz w:val="24"/>
        </w:rPr>
        <w:t xml:space="preserve">r., poz. </w:t>
      </w:r>
      <w:r>
        <w:rPr>
          <w:rFonts w:ascii="Times New Roman" w:hAnsi="Times New Roman" w:cs="Times New Roman"/>
          <w:sz w:val="24"/>
        </w:rPr>
        <w:t>65</w:t>
      </w:r>
      <w:r w:rsidRPr="00FC1296">
        <w:rPr>
          <w:rFonts w:ascii="Times New Roman" w:hAnsi="Times New Roman" w:cs="Times New Roman"/>
          <w:sz w:val="24"/>
        </w:rPr>
        <w:t xml:space="preserve"> ze zm.)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dniu .......................................... negocjacji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reprezentowaną przez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Barbarę Michalską – I Zastępcę Prezydenta Miasta Świnoujście</w:t>
      </w:r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proofErr w:type="gramEnd"/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Pr="00766DE4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Skarbem </w:t>
      </w:r>
      <w:proofErr w:type="gram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Państwa reprezentowanym</w:t>
      </w:r>
      <w:proofErr w:type="gram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przez 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Prezydenta Miasta Świnoujście – Janusza Żmurkiewicza</w:t>
      </w:r>
    </w:p>
    <w:p w:rsidR="009C59CB" w:rsidRPr="009D6123" w:rsidRDefault="009C59CB" w:rsidP="009C59CB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Cs/>
          <w:kern w:val="3"/>
          <w:lang w:eastAsia="pl-PL" w:bidi="pl-PL"/>
        </w:rPr>
      </w:pPr>
      <w:r w:rsidRPr="009D6123">
        <w:rPr>
          <w:rFonts w:ascii="Times New Roman" w:eastAsia="Lucida Sans Unicode" w:hAnsi="Times New Roman" w:cs="Times New Roman"/>
          <w:b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9C59CB" w:rsidRPr="00766DE4" w:rsidRDefault="009C59CB" w:rsidP="009C59CB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 wyniku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zatwierdz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onego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projektu podziału decyzją  Prezyd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enta Miasta Świnoujście  z dnia 08 lipca 2020r. znak BGM.6831.28.2020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dzielono działkę gruntu nr 418/6 o pow. 248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objętą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KW 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(poprzednio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która to, działka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położona jest na obszarze oznaczonym w planie zagospodarowania przestrzennego jako ulica lokalna kategorii gminnej -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ul.Polna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przeszła z mocy prawa na własność Gminy Miasto Świnoujście w trybie art. 98 ust. 1 ustawy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 gospodarce nieruchomościami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9C59CB" w:rsidRPr="004405CE" w:rsidRDefault="009C59CB" w:rsidP="009C59CB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Cs/>
          <w:kern w:val="3"/>
          <w:lang w:eastAsia="pl-PL" w:bidi="pl-PL"/>
        </w:rPr>
      </w:pPr>
      <w:r w:rsidRPr="004405CE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4405CE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 </w:t>
      </w:r>
      <w:r w:rsidRPr="004405CE">
        <w:rPr>
          <w:rFonts w:ascii="Times New Roman" w:eastAsia="Lucida Sans Unicode" w:hAnsi="Times New Roman" w:cs="Times New Roman"/>
          <w:b/>
          <w:iCs/>
          <w:kern w:val="3"/>
          <w:lang w:eastAsia="pl-PL" w:bidi="pl-PL"/>
        </w:rPr>
        <w:t>§2</w:t>
      </w:r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rzecz Skarbu Państwa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tytułu  utraty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prawa własności nieruchomości położonej w obrębie ewidencyjnym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nr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0017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m.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inoujście, oznaczonej nr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418/6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o pow. 248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</w:t>
      </w:r>
      <w:r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objęt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ej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księgą wieczystą </w:t>
      </w:r>
      <w:proofErr w:type="spellStart"/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xxxxxxxxxxxxxxx</w:t>
      </w:r>
      <w:proofErr w:type="spell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wynosi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42 822,00 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czterdzieści dwa tysiące osiemset dwadzieścia dwa złote 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00/100). </w:t>
      </w:r>
      <w:r w:rsidRPr="00F2670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Wartość </w:t>
      </w:r>
      <w:proofErr w:type="gramStart"/>
      <w:r w:rsidRPr="00F26702">
        <w:rPr>
          <w:rFonts w:ascii="Times New Roman" w:eastAsia="Lucida Sans Unicode" w:hAnsi="Times New Roman" w:cs="Times New Roman"/>
          <w:kern w:val="3"/>
          <w:lang w:eastAsia="pl-PL" w:bidi="pl-PL"/>
        </w:rPr>
        <w:t>gruntu oszacowana</w:t>
      </w:r>
      <w:proofErr w:type="gramEnd"/>
      <w:r w:rsidRPr="00F2670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została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324109">
        <w:rPr>
          <w:rFonts w:ascii="Times New Roman" w:eastAsia="Lucida Sans Unicode" w:hAnsi="Times New Roman" w:cs="Times New Roman"/>
          <w:kern w:val="3"/>
          <w:lang w:eastAsia="pl-PL" w:bidi="pl-PL"/>
        </w:rPr>
        <w:t>na podstawie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operatu szacunkowego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z dnia 25 listopada 2020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ego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prz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ez rzeczoznawcę majątkowego </w:t>
      </w:r>
      <w:proofErr w:type="spellStart"/>
      <w:r>
        <w:rPr>
          <w:rFonts w:ascii="Times New Roman" w:eastAsia="Times New Roman" w:hAnsi="Times New Roman" w:cs="Times New Roman"/>
          <w:kern w:val="3"/>
          <w:lang w:eastAsia="pl-PL" w:bidi="pl-PL"/>
        </w:rPr>
        <w:t>xxxxxxxxxxxxxxx</w:t>
      </w:r>
      <w:proofErr w:type="spellEnd"/>
      <w:r>
        <w:rPr>
          <w:rFonts w:ascii="Times New Roman" w:eastAsia="Times New Roman" w:hAnsi="Times New Roman" w:cs="Times New Roman"/>
          <w:kern w:val="3"/>
          <w:lang w:eastAsia="pl-PL" w:bidi="pl-PL"/>
        </w:rPr>
        <w:t>.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</w:t>
      </w:r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lang w:eastAsia="pl-PL" w:bidi="pl-PL"/>
        </w:rPr>
        <w:t>Zatem w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artość odszkodowania w trybie ar. 98 ustawy o gospodarce nierucho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mościami </w:t>
      </w:r>
      <w:proofErr w:type="gramStart"/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wynosi                       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42 822,00 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</w:t>
      </w:r>
      <w:proofErr w:type="gramEnd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czterdzieści dwa tysiące osiemset dwadzieścia dwa złote 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00/100).</w:t>
      </w:r>
    </w:p>
    <w:p w:rsidR="009C59CB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Pr="004405CE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4405CE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4405CE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§3</w:t>
      </w:r>
    </w:p>
    <w:p w:rsidR="009C59CB" w:rsidRPr="00766DE4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9C59CB" w:rsidRPr="00FB3CFD" w:rsidRDefault="009C59CB" w:rsidP="009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FB3CFD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9C59CB" w:rsidRPr="00FB3CFD" w:rsidRDefault="009C59CB" w:rsidP="009C59CB">
      <w:pPr>
        <w:pStyle w:val="Bezodstpw"/>
        <w:jc w:val="both"/>
        <w:rPr>
          <w:rFonts w:eastAsia="Lucida Sans Unicode"/>
          <w:kern w:val="3"/>
          <w:lang w:eastAsia="pl-PL" w:bidi="pl-PL"/>
        </w:rPr>
      </w:pPr>
      <w:r>
        <w:rPr>
          <w:rFonts w:eastAsia="Lucida Sans Unicode"/>
          <w:kern w:val="3"/>
          <w:lang w:eastAsia="pl-PL" w:bidi="pl-PL"/>
        </w:rPr>
        <w:t>Należne o</w:t>
      </w:r>
      <w:r w:rsidRPr="00FB3CFD">
        <w:rPr>
          <w:rFonts w:eastAsia="Lucida Sans Unicode"/>
          <w:kern w:val="3"/>
          <w:lang w:eastAsia="pl-PL" w:bidi="pl-PL"/>
        </w:rPr>
        <w:t>dszkodowanie zostanie wypłacone</w:t>
      </w:r>
      <w:r>
        <w:rPr>
          <w:rFonts w:eastAsia="Lucida Sans Unicode"/>
          <w:kern w:val="3"/>
          <w:lang w:eastAsia="pl-PL" w:bidi="pl-PL"/>
        </w:rPr>
        <w:t xml:space="preserve"> na konto Skarbu Państwa o numerze: </w:t>
      </w:r>
      <w:r w:rsidRPr="00420D82">
        <w:rPr>
          <w:b/>
        </w:rPr>
        <w:t>75 1240 3914 1111 0010 0965 1099 </w:t>
      </w:r>
      <w:r w:rsidRPr="00420D82">
        <w:rPr>
          <w:rFonts w:eastAsia="Lucida Sans Unicode"/>
          <w:b/>
          <w:kern w:val="3"/>
          <w:lang w:eastAsia="pl-PL" w:bidi="pl-PL"/>
        </w:rPr>
        <w:t xml:space="preserve"> </w:t>
      </w:r>
      <w:r w:rsidRPr="00FB3CFD">
        <w:rPr>
          <w:rFonts w:eastAsia="Lucida Sans Unicode"/>
          <w:kern w:val="3"/>
          <w:lang w:eastAsia="pl-PL" w:bidi="pl-PL"/>
        </w:rPr>
        <w:t xml:space="preserve">w terminie 14 dni od dnia podpisania niniejszego </w:t>
      </w:r>
      <w:proofErr w:type="gramStart"/>
      <w:r w:rsidRPr="00FB3CFD">
        <w:rPr>
          <w:rFonts w:eastAsia="Lucida Sans Unicode"/>
          <w:kern w:val="3"/>
          <w:lang w:eastAsia="pl-PL" w:bidi="pl-PL"/>
        </w:rPr>
        <w:t>protokołu  z</w:t>
      </w:r>
      <w:proofErr w:type="gramEnd"/>
      <w:r w:rsidRPr="00FB3CFD">
        <w:rPr>
          <w:rFonts w:eastAsia="Lucida Sans Unicode"/>
          <w:kern w:val="3"/>
          <w:lang w:eastAsia="pl-PL" w:bidi="pl-PL"/>
        </w:rPr>
        <w:t xml:space="preserve"> rokowań</w:t>
      </w:r>
      <w:r>
        <w:rPr>
          <w:rFonts w:eastAsia="Lucida Sans Unicode"/>
          <w:kern w:val="3"/>
          <w:lang w:eastAsia="pl-PL" w:bidi="pl-PL"/>
        </w:rPr>
        <w:t>.</w:t>
      </w:r>
    </w:p>
    <w:p w:rsidR="009C59CB" w:rsidRPr="00766DE4" w:rsidRDefault="009C59CB" w:rsidP="009C59C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                                                                               </w:t>
      </w:r>
    </w:p>
    <w:p w:rsidR="009C59CB" w:rsidRPr="004405CE" w:rsidRDefault="009C59CB" w:rsidP="009C59C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lang w:eastAsia="pl-PL" w:bidi="pl-PL"/>
        </w:rPr>
        <w:t xml:space="preserve">                                                                            </w:t>
      </w:r>
      <w:r w:rsidRPr="004405CE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§4</w:t>
      </w:r>
    </w:p>
    <w:p w:rsidR="009C59CB" w:rsidRDefault="009C59CB" w:rsidP="009C59C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Skarb Państwa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zrzeka się wszelkich roszczeń w stosunku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do  Gminy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Miasto Świnoujście związanych z nieruchomością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stanowiącą działkę gruntu nr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418/6, obręb           nr 0017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przejętą na własność przez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Gminę Miasto Świnoujście.</w:t>
      </w:r>
    </w:p>
    <w:p w:rsidR="009C59CB" w:rsidRDefault="009C59CB" w:rsidP="009C59C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9C59CB" w:rsidRPr="00766DE4" w:rsidRDefault="009C59CB" w:rsidP="009C59C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</w:t>
      </w:r>
    </w:p>
    <w:p w:rsidR="009C59CB" w:rsidRPr="004405CE" w:rsidRDefault="009C59CB" w:rsidP="009C59C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4405CE">
        <w:rPr>
          <w:rFonts w:ascii="Times New Roman" w:eastAsia="Lucida Sans Unicode" w:hAnsi="Times New Roman" w:cs="Times New Roman"/>
          <w:kern w:val="3"/>
          <w:lang w:eastAsia="pl-PL" w:bidi="pl-PL"/>
        </w:rPr>
        <w:lastRenderedPageBreak/>
        <w:t xml:space="preserve">                                                                                     </w:t>
      </w:r>
      <w:r w:rsidRPr="004405CE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§5</w:t>
      </w:r>
    </w:p>
    <w:p w:rsidR="009C59CB" w:rsidRPr="00766DE4" w:rsidRDefault="009C59CB" w:rsidP="009C59C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sprawach nieuregulowanych stosuje się przepisy Kodeksu Cywilnego.</w:t>
      </w:r>
    </w:p>
    <w:p w:rsidR="009C59CB" w:rsidRPr="00766DE4" w:rsidRDefault="009C59CB" w:rsidP="009C59C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9C59CB" w:rsidRPr="00766DE4" w:rsidRDefault="009C59CB" w:rsidP="009C59C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</w:p>
    <w:p w:rsidR="009C59CB" w:rsidRPr="00766DE4" w:rsidRDefault="009C59CB" w:rsidP="009C59C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Default="009C59CB" w:rsidP="009C59C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Zastępca </w:t>
      </w:r>
      <w:proofErr w:type="gram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Prezydenta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</w:t>
      </w:r>
      <w:proofErr w:type="gram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Prezydent  Miasta Świnoujście                      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</w:t>
      </w:r>
    </w:p>
    <w:p w:rsidR="009C59CB" w:rsidRPr="00664815" w:rsidRDefault="009C59CB" w:rsidP="009C59C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</w:p>
    <w:p w:rsidR="009C59CB" w:rsidRPr="00754BDC" w:rsidRDefault="009C59CB" w:rsidP="009C59C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54BDC">
        <w:rPr>
          <w:rFonts w:ascii="Times New Roman" w:eastAsia="Lucida Sans Unicode" w:hAnsi="Times New Roman" w:cs="Times New Roman"/>
          <w:b/>
          <w:kern w:val="3"/>
          <w:sz w:val="20"/>
          <w:szCs w:val="24"/>
          <w:lang w:eastAsia="pl-PL" w:bidi="pl-PL"/>
        </w:rPr>
        <w:t xml:space="preserve">      </w:t>
      </w:r>
      <w:r w:rsidRPr="00754BDC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mgr inż. Barbara </w:t>
      </w:r>
      <w:proofErr w:type="gramStart"/>
      <w:r w:rsidRPr="00754BDC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Michalska                                                  </w:t>
      </w:r>
      <w:proofErr w:type="gramEnd"/>
      <w:r w:rsidRPr="00754BDC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mgr inż. Janusz Żmurkiewicz                                                         </w:t>
      </w:r>
    </w:p>
    <w:p w:rsidR="009C59CB" w:rsidRPr="00754BDC" w:rsidRDefault="009C59CB" w:rsidP="009C59C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C59CB" w:rsidRDefault="009C59CB" w:rsidP="009C59C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0"/>
          <w:szCs w:val="24"/>
          <w:lang w:eastAsia="pl-PL" w:bidi="pl-PL"/>
        </w:rPr>
      </w:pPr>
    </w:p>
    <w:p w:rsidR="009C59CB" w:rsidRDefault="009C59CB" w:rsidP="009C59C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0"/>
          <w:szCs w:val="24"/>
          <w:lang w:eastAsia="pl-PL" w:bidi="pl-PL"/>
        </w:rPr>
      </w:pPr>
    </w:p>
    <w:p w:rsidR="009C59CB" w:rsidRPr="00766DE4" w:rsidRDefault="009C59CB" w:rsidP="009C59C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0"/>
          <w:szCs w:val="24"/>
          <w:lang w:eastAsia="pl-PL" w:bidi="pl-PL"/>
        </w:rPr>
        <w:t xml:space="preserve">                                                               </w:t>
      </w:r>
    </w:p>
    <w:p w:rsidR="009C59CB" w:rsidRDefault="009C59CB" w:rsidP="009C59C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..................................................</w:t>
      </w:r>
      <w:proofErr w:type="gramStart"/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                       ......................</w:t>
      </w:r>
      <w:proofErr w:type="gramEnd"/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........................................</w:t>
      </w:r>
    </w:p>
    <w:p w:rsidR="009C59CB" w:rsidRDefault="009C59CB" w:rsidP="009C59C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9C59CB" w:rsidRDefault="009C59CB" w:rsidP="009C59CB"/>
    <w:p w:rsidR="00A239DD" w:rsidRDefault="00A239DD"/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7A"/>
    <w:rsid w:val="00531E7A"/>
    <w:rsid w:val="009A125C"/>
    <w:rsid w:val="009C59CB"/>
    <w:rsid w:val="00A239DD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CA96"/>
  <w15:chartTrackingRefBased/>
  <w15:docId w15:val="{144394BE-1324-496D-9752-CD1FDEBD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  <w:jc w:val="both"/>
    </w:pPr>
    <w:rPr>
      <w:rFonts w:ascii="Times New Roman" w:eastAsia="Times New Roman" w:hAnsi="Times New Roman" w:cs="Calibri"/>
      <w:b/>
      <w:bCs/>
      <w:sz w:val="24"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after="0" w:line="240" w:lineRule="auto"/>
      <w:ind w:firstLine="284"/>
    </w:pPr>
    <w:rPr>
      <w:rFonts w:ascii="Times New Roman" w:eastAsia="Times New Roman" w:hAnsi="Times New Roman" w:cs="Calibri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2021-01-14T11:53:00Z</dcterms:created>
  <dcterms:modified xsi:type="dcterms:W3CDTF">2021-01-14T11:53:00Z</dcterms:modified>
</cp:coreProperties>
</file>