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FC1AAA">
        <w:rPr>
          <w:rFonts w:ascii="Times New Roman" w:hAnsi="Times New Roman" w:cs="Times New Roman"/>
          <w:b/>
          <w:sz w:val="24"/>
        </w:rPr>
        <w:t>768</w:t>
      </w:r>
      <w:r>
        <w:rPr>
          <w:rFonts w:ascii="Times New Roman" w:hAnsi="Times New Roman" w:cs="Times New Roman"/>
          <w:b/>
          <w:sz w:val="24"/>
        </w:rPr>
        <w:t>/2020</w:t>
      </w: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FC1AAA">
        <w:rPr>
          <w:rFonts w:ascii="Times New Roman" w:hAnsi="Times New Roman" w:cs="Times New Roman"/>
          <w:sz w:val="24"/>
        </w:rPr>
        <w:t>24</w:t>
      </w:r>
      <w:r>
        <w:rPr>
          <w:rFonts w:ascii="Times New Roman" w:hAnsi="Times New Roman" w:cs="Times New Roman"/>
          <w:sz w:val="24"/>
        </w:rPr>
        <w:t xml:space="preserve"> </w:t>
      </w:r>
      <w:r w:rsidR="009533A3">
        <w:rPr>
          <w:rFonts w:ascii="Times New Roman" w:hAnsi="Times New Roman" w:cs="Times New Roman"/>
          <w:sz w:val="24"/>
        </w:rPr>
        <w:t>listopada</w:t>
      </w:r>
      <w:r>
        <w:rPr>
          <w:rFonts w:ascii="Times New Roman" w:hAnsi="Times New Roman" w:cs="Times New Roman"/>
          <w:sz w:val="24"/>
        </w:rPr>
        <w:t xml:space="preserve"> 2020 r.</w:t>
      </w:r>
    </w:p>
    <w:p w:rsidR="00A50D20" w:rsidRDefault="00A50D20" w:rsidP="00A50D20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A50D20" w:rsidRDefault="00A50D20" w:rsidP="000966D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</w:t>
      </w:r>
      <w:r w:rsidR="001A6F14">
        <w:rPr>
          <w:rFonts w:ascii="Times New Roman" w:hAnsi="Times New Roman" w:cs="Times New Roman"/>
          <w:b/>
          <w:sz w:val="24"/>
        </w:rPr>
        <w:t>ustalenia odszkodowania na rzecz byłego właściciela z tytułu własności nieruchomo</w:t>
      </w:r>
      <w:r w:rsidR="00FC1AAA">
        <w:rPr>
          <w:rFonts w:ascii="Times New Roman" w:hAnsi="Times New Roman" w:cs="Times New Roman"/>
          <w:b/>
          <w:sz w:val="24"/>
        </w:rPr>
        <w:t xml:space="preserve">ści oznaczonej numerem działki </w:t>
      </w:r>
      <w:r w:rsidR="000966DD">
        <w:rPr>
          <w:rFonts w:ascii="Times New Roman" w:hAnsi="Times New Roman" w:cs="Times New Roman"/>
          <w:b/>
          <w:sz w:val="24"/>
        </w:rPr>
        <w:t>260/3</w:t>
      </w:r>
    </w:p>
    <w:p w:rsidR="000966DD" w:rsidRDefault="000966DD" w:rsidP="000966DD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</w:t>
      </w:r>
      <w:r w:rsidR="001A6F14">
        <w:rPr>
          <w:rFonts w:ascii="Times New Roman" w:hAnsi="Times New Roman" w:cs="Times New Roman"/>
          <w:sz w:val="24"/>
        </w:rPr>
        <w:t>art. 30 ust. 2 pkt 3 ustawy z dnia 8 marca 1990 roku o samorządzie gminnym (Dz.U. z 20</w:t>
      </w:r>
      <w:r w:rsidR="00B821E2">
        <w:rPr>
          <w:rFonts w:ascii="Times New Roman" w:hAnsi="Times New Roman" w:cs="Times New Roman"/>
          <w:sz w:val="24"/>
        </w:rPr>
        <w:t>20</w:t>
      </w:r>
      <w:r w:rsidR="001A6F14">
        <w:rPr>
          <w:rFonts w:ascii="Times New Roman" w:hAnsi="Times New Roman" w:cs="Times New Roman"/>
          <w:sz w:val="24"/>
        </w:rPr>
        <w:t xml:space="preserve"> r. poz. </w:t>
      </w:r>
      <w:r w:rsidR="00B821E2">
        <w:rPr>
          <w:rFonts w:ascii="Times New Roman" w:hAnsi="Times New Roman" w:cs="Times New Roman"/>
          <w:sz w:val="24"/>
        </w:rPr>
        <w:t>713 t.j.</w:t>
      </w:r>
      <w:r w:rsidR="001A6F14">
        <w:rPr>
          <w:rFonts w:ascii="Times New Roman" w:hAnsi="Times New Roman" w:cs="Times New Roman"/>
          <w:sz w:val="24"/>
        </w:rPr>
        <w:t xml:space="preserve">) oraz </w:t>
      </w:r>
      <w:r>
        <w:rPr>
          <w:rFonts w:ascii="Times New Roman" w:hAnsi="Times New Roman" w:cs="Times New Roman"/>
          <w:sz w:val="24"/>
        </w:rPr>
        <w:t xml:space="preserve">art. </w:t>
      </w:r>
      <w:r w:rsidR="001A6F14">
        <w:rPr>
          <w:rFonts w:ascii="Times New Roman" w:hAnsi="Times New Roman" w:cs="Times New Roman"/>
          <w:sz w:val="24"/>
        </w:rPr>
        <w:t>98</w:t>
      </w:r>
      <w:r>
        <w:rPr>
          <w:rFonts w:ascii="Times New Roman" w:hAnsi="Times New Roman" w:cs="Times New Roman"/>
          <w:sz w:val="24"/>
        </w:rPr>
        <w:t xml:space="preserve"> ust. 1</w:t>
      </w:r>
      <w:r w:rsidR="001A6F14">
        <w:rPr>
          <w:rFonts w:ascii="Times New Roman" w:hAnsi="Times New Roman" w:cs="Times New Roman"/>
          <w:sz w:val="24"/>
        </w:rPr>
        <w:t xml:space="preserve"> i 3</w:t>
      </w:r>
      <w:r>
        <w:rPr>
          <w:rFonts w:ascii="Times New Roman" w:hAnsi="Times New Roman" w:cs="Times New Roman"/>
          <w:sz w:val="24"/>
        </w:rPr>
        <w:t xml:space="preserve"> ustawy z dnia 21 sierpnia 1997 r.</w:t>
      </w:r>
      <w:r w:rsidR="00B821E2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="00B821E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 gospodarce nieruchomościami (Dz. U. z 2020 r. poz. 65 z</w:t>
      </w:r>
      <w:r w:rsidR="007F1DF2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</w:t>
      </w:r>
      <w:r w:rsidRPr="00B821E2">
        <w:rPr>
          <w:rFonts w:ascii="Times New Roman" w:hAnsi="Times New Roman" w:cs="Times New Roman"/>
          <w:b/>
          <w:sz w:val="24"/>
        </w:rPr>
        <w:t>postanawiam: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</w:t>
      </w:r>
      <w:r w:rsidR="00B821E2">
        <w:rPr>
          <w:rFonts w:ascii="Times New Roman" w:hAnsi="Times New Roman" w:cs="Times New Roman"/>
          <w:sz w:val="24"/>
        </w:rPr>
        <w:t xml:space="preserve">Podpisać protokół z rokowań w sprawie ustalenia odszkodowania na rzecz byłego właściciela z tytułu utraty własności nieruchomości, oznaczonej numerem działki </w:t>
      </w:r>
      <w:r w:rsidR="000966DD">
        <w:rPr>
          <w:rFonts w:ascii="Times New Roman" w:hAnsi="Times New Roman" w:cs="Times New Roman"/>
          <w:sz w:val="24"/>
        </w:rPr>
        <w:t xml:space="preserve">260/3, położonej </w:t>
      </w:r>
      <w:r w:rsidR="00B821E2">
        <w:rPr>
          <w:rFonts w:ascii="Times New Roman" w:hAnsi="Times New Roman" w:cs="Times New Roman"/>
          <w:sz w:val="24"/>
        </w:rPr>
        <w:t>w obrębie ewidencyjnym nr</w:t>
      </w:r>
      <w:r w:rsidR="000966DD">
        <w:rPr>
          <w:rFonts w:ascii="Times New Roman" w:hAnsi="Times New Roman" w:cs="Times New Roman"/>
          <w:sz w:val="24"/>
        </w:rPr>
        <w:t xml:space="preserve"> 18 </w:t>
      </w:r>
      <w:r w:rsidR="00B821E2">
        <w:rPr>
          <w:rFonts w:ascii="Times New Roman" w:hAnsi="Times New Roman" w:cs="Times New Roman"/>
          <w:sz w:val="24"/>
        </w:rPr>
        <w:t xml:space="preserve">m. Świnoujście. 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</w:t>
      </w:r>
      <w:r w:rsidR="00B821E2">
        <w:rPr>
          <w:rFonts w:ascii="Times New Roman" w:hAnsi="Times New Roman" w:cs="Times New Roman"/>
          <w:sz w:val="24"/>
        </w:rPr>
        <w:t xml:space="preserve">Protokół z rokowań stanowi załącznik </w:t>
      </w:r>
      <w:r w:rsidR="00304DA2">
        <w:rPr>
          <w:rFonts w:ascii="Times New Roman" w:hAnsi="Times New Roman" w:cs="Times New Roman"/>
          <w:sz w:val="24"/>
        </w:rPr>
        <w:t xml:space="preserve">nr 1 </w:t>
      </w:r>
      <w:r w:rsidR="00B821E2">
        <w:rPr>
          <w:rFonts w:ascii="Times New Roman" w:hAnsi="Times New Roman" w:cs="Times New Roman"/>
          <w:sz w:val="24"/>
        </w:rPr>
        <w:t>do niniejszego zarządzeni</w:t>
      </w:r>
      <w:r w:rsidR="00586139">
        <w:rPr>
          <w:rFonts w:ascii="Times New Roman" w:hAnsi="Times New Roman" w:cs="Times New Roman"/>
          <w:sz w:val="24"/>
        </w:rPr>
        <w:t xml:space="preserve">a. </w:t>
      </w:r>
    </w:p>
    <w:p w:rsidR="00B14E93" w:rsidRDefault="00B14E93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B14E93" w:rsidRDefault="00B14E93" w:rsidP="00B14E9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</w:t>
      </w:r>
      <w:r>
        <w:rPr>
          <w:rFonts w:ascii="Times New Roman" w:hAnsi="Times New Roman" w:cs="Times New Roman"/>
          <w:sz w:val="24"/>
        </w:rPr>
        <w:t xml:space="preserve"> Środki finansowe na wypłatę odszkodowania zabezpieczone zostały w budżecie Miasta Świnoujście na 2020 rok w Dziale 700 Rozdziale 70005 </w:t>
      </w:r>
      <w:r w:rsidRPr="00547A1A">
        <w:rPr>
          <w:rFonts w:ascii="Times New Roman" w:hAnsi="Times New Roman" w:cs="Times New Roman"/>
          <w:sz w:val="24"/>
        </w:rPr>
        <w:t>§</w:t>
      </w:r>
      <w:r>
        <w:rPr>
          <w:rFonts w:ascii="Times New Roman" w:hAnsi="Times New Roman" w:cs="Times New Roman"/>
          <w:sz w:val="24"/>
        </w:rPr>
        <w:t xml:space="preserve"> 4590.</w:t>
      </w:r>
      <w:r w:rsidRPr="00547A1A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  </w:t>
      </w:r>
    </w:p>
    <w:p w:rsidR="00B14E93" w:rsidRDefault="00B14E93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</w:t>
      </w:r>
      <w:r w:rsidR="00B14E93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 oraz Skarbnikowi Miasta.</w:t>
      </w: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</w:t>
      </w:r>
      <w:r w:rsidR="00B14E93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>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/>
    <w:p w:rsidR="00A50D20" w:rsidRDefault="00A50D20" w:rsidP="00A50D2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A50D20" w:rsidRDefault="00A50D20" w:rsidP="00A50D2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mgr inż. Janusz Żmurkiewicz</w:t>
      </w:r>
    </w:p>
    <w:p w:rsidR="00A50D20" w:rsidRDefault="00A50D20" w:rsidP="00A50D20"/>
    <w:p w:rsidR="00A50D20" w:rsidRDefault="00A50D20" w:rsidP="00A50D20"/>
    <w:p w:rsidR="00704B2D" w:rsidRDefault="00704B2D"/>
    <w:sectPr w:rsidR="00704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20"/>
    <w:rsid w:val="000966DD"/>
    <w:rsid w:val="001A6F14"/>
    <w:rsid w:val="001F753A"/>
    <w:rsid w:val="002F21B3"/>
    <w:rsid w:val="00304DA2"/>
    <w:rsid w:val="00586139"/>
    <w:rsid w:val="00641733"/>
    <w:rsid w:val="00704B2D"/>
    <w:rsid w:val="007E71B6"/>
    <w:rsid w:val="007F1DF2"/>
    <w:rsid w:val="009533A3"/>
    <w:rsid w:val="00A50D20"/>
    <w:rsid w:val="00B14E93"/>
    <w:rsid w:val="00B821E2"/>
    <w:rsid w:val="00F0084D"/>
    <w:rsid w:val="00FC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D2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D2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4</cp:revision>
  <dcterms:created xsi:type="dcterms:W3CDTF">2020-11-24T13:08:00Z</dcterms:created>
  <dcterms:modified xsi:type="dcterms:W3CDTF">2020-11-25T10:07:00Z</dcterms:modified>
</cp:coreProperties>
</file>