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0A" w:rsidRDefault="002D2A0A" w:rsidP="002D2A0A">
      <w:pPr>
        <w:tabs>
          <w:tab w:val="center" w:pos="1985"/>
        </w:tabs>
        <w:rPr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ul. Wojska Polskiego 1/5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72-600 Świnoujście</w:t>
      </w: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</w:t>
      </w: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16.11.2020 r.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sprawy: </w:t>
      </w: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WKM.5410.</w:t>
      </w:r>
      <w:r w:rsidR="00A77DA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223</w:t>
      </w: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.2.2020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 Biuletynu Informacji Publicznej Urzędu Miasta Świnoujście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ul. Wojska Polskiego 1/5, 72-600 Świnoujście (komórka organizacyjna UM prowadząca postępowanie): Wydział Komunikacji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6" w:rsidRDefault="000B2CFF" w:rsidP="00347446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Naczelnik - p. Agnieszka Siudek - Karlińska, Główny specjalista - p. </w:t>
      </w:r>
      <w:proofErr w:type="spellStart"/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Elly</w:t>
      </w:r>
      <w:proofErr w:type="spellEnd"/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Barska, tel. 091 321 20 55 lub 091 321 79 25, e-mail: </w:t>
      </w:r>
      <w:hyperlink r:id="rId6" w:history="1">
        <w:r w:rsidRPr="000B2C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wkm@um.swinoujscie.pl</w:t>
        </w:r>
      </w:hyperlink>
    </w:p>
    <w:p w:rsidR="00347446" w:rsidRPr="00347446" w:rsidRDefault="00347446" w:rsidP="00347446">
      <w:pPr>
        <w:widowControl w:val="0"/>
        <w:suppressAutoHyphens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347446" w:rsidRDefault="000B2CFF" w:rsidP="00347446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wykonanie i dostawę do siedziby Urzędu Miasta Świnoujście, Wydziału Komunikacji tablic rejestracyjnych wszystkich rodzajów wykonanych zgodnie z ustawą z dnia 20 czerwca 1997 r. - Prawo o ruchu drogowym </w:t>
      </w:r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</w:t>
      </w:r>
      <w:r w:rsid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110 z </w:t>
      </w:r>
      <w:proofErr w:type="spellStart"/>
      <w:r w:rsid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47446">
        <w:rPr>
          <w:rFonts w:ascii="Times New Roman" w:eastAsia="Times New Roman" w:hAnsi="Times New Roman" w:cs="Times New Roman"/>
          <w:sz w:val="24"/>
          <w:szCs w:val="24"/>
          <w:lang w:eastAsia="ar-SA"/>
        </w:rPr>
        <w:t>oraz Rozporządzeniem Ministra Infrastruktury i Budownictwa z dnia 11 grudnia 2017 r. w sprawie rejestracji i oznaczania pojazdów oraz wymagań dla tablic rejestracyjnych (Dz. U. poz. 2355 z </w:t>
      </w:r>
      <w:proofErr w:type="spellStart"/>
      <w:r w:rsidRPr="0034744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47446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a także odbiór i złomowanie tablic rejestracyjnych wycofanych z użytku.</w:t>
      </w:r>
    </w:p>
    <w:p w:rsidR="000B2CFF" w:rsidRPr="00347446" w:rsidRDefault="000B2CFF" w:rsidP="003474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powinien posiadać zezwolenie marszałka województwa na produkcję tablic rejestracyjnych, zgodnie z postanowieniami art. 75a ustawy z dnia 20 czerwca 1997 r. - Prawo o ruchu drogowym </w:t>
      </w:r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110 z </w:t>
      </w:r>
      <w:proofErr w:type="spellStart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B2CFF" w:rsidRPr="000B2CFF" w:rsidRDefault="000B2CFF" w:rsidP="000B2CF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Zamawiający dopuszcza możliwość zatrudnienia przez Wykonawcę podwykonawcy do utylizacji starych tablic rejestracyjnych.</w:t>
      </w:r>
    </w:p>
    <w:p w:rsidR="000B2CFF" w:rsidRPr="00347446" w:rsidRDefault="000B2CFF" w:rsidP="003474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Wykonawca/podwykonawca powinien posiadać ważne zezwolenie właściwego organu na prowadzenie działalności w zakresie gospodarowania odpadami co najmniej w zakresie zbierania, transportu i przetwarzania, przez które rozumie się przynajmniej zniszczenie zużytych tablic w sposób uniemożliwiający ich powtórne wykorzystanie tj. posiada zezwolenie marszałka województwa na zbieranie i przetwarzanie odpadów oraz zezwolenie starosty na transport odpadów zgodnie z art. 41 ustawy z dnia 14 grudnia 2012 r. o odpadach </w:t>
      </w:r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2020 r. poz. 797 z </w:t>
      </w:r>
      <w:proofErr w:type="spellStart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4744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B2CFF" w:rsidRPr="000B2CFF" w:rsidRDefault="000B2CFF" w:rsidP="000B2CF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Winien posiadać wiedzę i doświadczenie oraz dysponować odpowiednim potencjałem technicznym oraz osobami zdolnymi do wykonywania zamówienia - oświadczenie na formularzu ofertowym.</w:t>
      </w:r>
    </w:p>
    <w:p w:rsidR="000B2CFF" w:rsidRPr="000B2CFF" w:rsidRDefault="000B2CFF" w:rsidP="000B2CF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Winien znajdować się w sytuacji ekonomicznej i finansowej pozwalającej na realizację zamówienia – oświadczenie na formularzu ofertowym.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opis przedmiotu zamówienia: </w:t>
      </w:r>
    </w:p>
    <w:p w:rsidR="000B2CFF" w:rsidRPr="000B2CFF" w:rsidRDefault="000B2CFF" w:rsidP="000B2CFF">
      <w:pPr>
        <w:widowControl w:val="0"/>
        <w:numPr>
          <w:ilvl w:val="0"/>
          <w:numId w:val="3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Tablice samochodowe zwyczajne jednorzędowe i dwurzędowe, tablice do przyczep jednorzędowe i dwurzędowe, tablice tymczasowe jednorzędowe i dwurzędowe, tablice indywidualne jednorzędowe i dwurzędowe, tablice zabytkowe jednorzędowe i dwurzędowe, tablice samochodowe jednorzędowe zmniejszone oraz tablice profesjonalne;</w:t>
      </w:r>
    </w:p>
    <w:p w:rsidR="000B2CFF" w:rsidRPr="000B2CFF" w:rsidRDefault="000B2CFF" w:rsidP="000B2CFF">
      <w:pPr>
        <w:widowControl w:val="0"/>
        <w:numPr>
          <w:ilvl w:val="0"/>
          <w:numId w:val="3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Tablice rejestracyjne zwyczajne motocyklowe i ciągnikowe, tablice tymczasowe motocyklowe i ciągnikowe, tablice motocyklowe zabytkowe i indywidualne, profesjonalne tablice motocyklowe; </w:t>
      </w:r>
    </w:p>
    <w:p w:rsidR="000B2CFF" w:rsidRPr="000B2CFF" w:rsidRDefault="000B2CFF" w:rsidP="000B2CFF">
      <w:pPr>
        <w:widowControl w:val="0"/>
        <w:numPr>
          <w:ilvl w:val="0"/>
          <w:numId w:val="3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Tablice zwyczajne motorowerowe, tablice tymczasowe motorowerowe, tablice motorowerowe zabytkowe i indywidualne, profesjonalne tablice motorowerowe oraz odbiór i komisyjne niszczenie tablic rejestracyjnych przyjętych przez wydział do złomowania w sposób uniemożliwiający ich powtórne wykorzystanie.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Wykonawca będzie zobowiązany do odbioru i złomowania tablic rejestracyjnych przeznaczonych do kasacji. Odbiór będzie odbywał się na koszt Wykonawcy na podstawie protokołu przekazania tablic rejestracyjnych do złomowania nie rzadziej niż raz w miesiącu</w:t>
      </w: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br/>
        <w:t>po wcześniejszym ustaleniu dokładnego terminu. Dokonanie złomowania zużytych tablic rejestracyjnych ma być potwierdzone protokołem likwidacji tablic – za co Wykonawca ponosi całkowitą odpowiedzialność.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zmiany w trakcie trwania umowy przepisów prawa dotyczących rejestracji i oznaczania pojazdów oraz wymagań dla tablic rejestracyjnych, Wykonawca będzie zobowiązany wykonać tablice rejestracyjne zgodnie z przepisami obowiązującymi na dzień złożenia przez Zamawiającego zamówienia.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Realizacja dostaw następować będzie w terminie do 7 dni po zgłoszeniu zapotrzebowania, w przypadku pilnych dostaw tablic rejestracyjnych i wtórników termin realizacji wynosi 3 dni od chwili zgłoszenia zapotrzebowania (złożenie dyspozycji w formie pisemnej, drogą elektroniczną lub faksem) przez Wydział Komunikacji Urzędu Miasta Świnoujście.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Przedmiot zamówienia dostarczany będzie do pomieszczeń Wydziału Komunikacji zlokalizowanego w siedzibie Urzędu Miasta Świnoujście przy ul. Wojska Polskiego ½. Natomiast transport dostaw, opakowania transportowe, zabezpieczenie w czasie transportu, ubezpieczenie dostaw jest w gestii i na koszt Wykonawcy.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Planowana wielkość zamówienia</w:t>
      </w:r>
      <w:r w:rsidRPr="000B2CF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:rsidR="000B2CFF" w:rsidRPr="000B2CFF" w:rsidRDefault="009652B1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4a) - ok. 6395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B2CFF" w:rsidRPr="000B2CFF" w:rsidRDefault="009652B1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4b) - ok.   235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szt.</w:t>
      </w:r>
    </w:p>
    <w:p w:rsidR="000B2CFF" w:rsidRPr="000B2CFF" w:rsidRDefault="009652B1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4c) - ok.   135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szt.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poszczególnych rodzajów tablic są szacunkowe i mogą ulec nieznacznym zmianom w okresie realizacji zamówienia.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Podana liczba nie stanowi zobowiązania Zamawiającego do jego wykorzystania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czasie realizacji zamówienia, powyższe dane posłużą jedynie do wyboru oferty najkorzystniejszej.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Kryterium wyboru oferty: </w:t>
      </w:r>
    </w:p>
    <w:p w:rsidR="000B2CFF" w:rsidRPr="000B2CFF" w:rsidRDefault="000B2CFF" w:rsidP="000B2CF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=100 % </w:t>
      </w:r>
    </w:p>
    <w:p w:rsidR="000B2CFF" w:rsidRPr="000B2CFF" w:rsidRDefault="000B2CFF" w:rsidP="000B2CFF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realizacji zamówienia: 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04.01.2021 r. do dnia w którym wartość  zamówienia  osiągnie  kwotę  100 000 zł  (netto)  nie  dłużej  jednak  niż  do 31.12.2021 r. </w:t>
      </w:r>
    </w:p>
    <w:p w:rsidR="000B2CFF" w:rsidRPr="000B2CFF" w:rsidRDefault="000B2CFF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2CFF" w:rsidRPr="000B2CFF" w:rsidRDefault="000B2CFF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Okres gwarancji (jeżeli dotyczy): </w:t>
      </w:r>
    </w:p>
    <w:p w:rsidR="000B2CFF" w:rsidRPr="000B2CFF" w:rsidRDefault="000B2CFF" w:rsidP="000B2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wymaga, aby Wykonawca</w:t>
      </w:r>
      <w:r w:rsidRPr="000B2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 dostarczone tablice udzielił gwarancji jakości na okres nie krótszy niż 36 miesięcy.</w:t>
      </w:r>
      <w:r w:rsidRPr="000B2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B2C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Ponadto</w:t>
      </w:r>
      <w:r w:rsidRPr="000B2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tablice rejestracyjne muszą spełniać wymagania określone Rozporządzeniem </w:t>
      </w: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Ministra Infrastruktury i Budownictwa z dnia 11 grudnia 2017 r. w sprawie rejestracji i oznaczania pojazdów oraz wymagań dla tablic rejestracyjnych (Dz. U. poz. 2355 z </w:t>
      </w:r>
      <w:proofErr w:type="spellStart"/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 Rozporządzeniem  Ministra Transportu, Budownictwa i Gospodarki Morskiej z dnia 2 maja 2012 r. w sprawie warunków produkcji i sposobu dystrybucji tablic rejestracyjnych i znaków legalizacyjnych </w:t>
      </w: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717).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złożenia oferty</w:t>
      </w: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: 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ofert upływa </w:t>
      </w:r>
      <w:r w:rsidR="0014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02</w:t>
      </w:r>
      <w:r w:rsidR="0034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4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grudnia</w:t>
      </w:r>
      <w:r w:rsidR="0034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2020</w:t>
      </w:r>
      <w:r w:rsidRPr="000B2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Pr="000B2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godz. 15.00.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złożone po tym terminie</w:t>
      </w:r>
      <w:r w:rsidRPr="000B2CFF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zostaną zwrócone bez otwierania. Decydujące znaczenie dla oceny zachowania powyższego terminu ma data i godzina wpływu oferty do Zamawiającego, a nie data jej wysłania przesyłką pocztową czy kurierską.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 xml:space="preserve">Oferty należy złożyć w zamkniętych kopertach do siedziby Zamawiającego na </w:t>
      </w:r>
      <w:r w:rsidRPr="000B2CFF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 xml:space="preserve"> Stanowisko Obsługi Interesanta Urzędu Miasta Świnoujście </w:t>
      </w:r>
      <w:r w:rsidRPr="000B2C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lub przesłać pocztą na adres: Urząd Miasta Świnoujście, ul. Wojska Polskiego 1/5, 72-600 Świnoujście.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Na kopercie powinna widnieć nazwa Wykonawcy wraz z następującym oznaczeniem: „Wykonanie i dostawa tablic rejestracyjnych oraz odbiór i złomowanie starych tablic rejestracyjnych.” oraz adnotacją „Nie otwierać przed terminem otwarcia ofert”. Nie należy wysyłać ofert drogą e-mailową.</w:t>
      </w:r>
    </w:p>
    <w:p w:rsidR="000B2CFF" w:rsidRPr="000B2CFF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/rozpatrzenia ofert: </w:t>
      </w:r>
    </w:p>
    <w:p w:rsidR="000B2CFF" w:rsidRPr="000B2CFF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Otwarcie i wybór najkorzystniejszej oferty nastąpi w dniu </w:t>
      </w:r>
      <w:r w:rsidR="003474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04 grudnia 2020</w:t>
      </w:r>
      <w:r w:rsidRPr="000B2C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r</w:t>
      </w: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o</w:t>
      </w:r>
      <w:r w:rsidRPr="000B2C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godz. 12.00</w:t>
      </w: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w Wydziale Komunikacji Urzędu Miasta Świnoujście pokój nr 00</w:t>
      </w:r>
      <w:r w:rsidR="00460BB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</w:t>
      </w: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Wykonawcy Zamawiający umieści w Biuletynie Informacji Publicznej Urzędu Miasta Świnoujście.</w:t>
      </w:r>
    </w:p>
    <w:p w:rsidR="000B2CFF" w:rsidRPr="000B2CFF" w:rsidRDefault="000B2CFF" w:rsidP="000B2C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</w:p>
    <w:p w:rsidR="000B2CFF" w:rsidRPr="000B2CFF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Termin płatnoś</w:t>
      </w:r>
      <w:r w:rsidR="000E39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ci za wykonane tablice wynosi 21</w:t>
      </w: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licząc od daty wpływu faktury VAT do Urzędu Miasta Świnoujście. Płatność nastąpi na wskazany na fakturze rachunek bankowy.</w:t>
      </w:r>
    </w:p>
    <w:p w:rsidR="000B2CFF" w:rsidRPr="000B2CFF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</w:t>
      </w:r>
    </w:p>
    <w:p w:rsidR="000B2CFF" w:rsidRPr="000B2CFF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należy sporządzić pisemnie w języku polskim na formularzu oferty (Załącznik Nr 1). Ponadto do oferty należy dołączyć oświadczenia i dokumenty wskazane w punkcie 3 zapytania ofertowego.</w:t>
      </w:r>
    </w:p>
    <w:p w:rsidR="000B2CFF" w:rsidRPr="000B2CFF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B2CFF" w:rsidRPr="000B2CFF" w:rsidRDefault="000B2CFF" w:rsidP="00BB4A87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5293" w:rsidRDefault="00265293"/>
    <w:sectPr w:rsidR="0026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DFD"/>
    <w:multiLevelType w:val="hybridMultilevel"/>
    <w:tmpl w:val="129070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6B004C9"/>
    <w:multiLevelType w:val="singleLevel"/>
    <w:tmpl w:val="B39605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3A7B3589"/>
    <w:multiLevelType w:val="hybridMultilevel"/>
    <w:tmpl w:val="F3129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415D4"/>
    <w:multiLevelType w:val="hybridMultilevel"/>
    <w:tmpl w:val="97FAB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F"/>
    <w:rsid w:val="000B2CFF"/>
    <w:rsid w:val="000E3963"/>
    <w:rsid w:val="00143249"/>
    <w:rsid w:val="00265293"/>
    <w:rsid w:val="00293F64"/>
    <w:rsid w:val="002D2A0A"/>
    <w:rsid w:val="00347446"/>
    <w:rsid w:val="00460BBA"/>
    <w:rsid w:val="009652B1"/>
    <w:rsid w:val="00A77DAE"/>
    <w:rsid w:val="00B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m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alesiewicz</cp:lastModifiedBy>
  <cp:revision>9</cp:revision>
  <dcterms:created xsi:type="dcterms:W3CDTF">2020-11-12T16:48:00Z</dcterms:created>
  <dcterms:modified xsi:type="dcterms:W3CDTF">2020-11-17T11:15:00Z</dcterms:modified>
</cp:coreProperties>
</file>