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6EF2" w14:textId="77777777" w:rsidR="009A0EF2" w:rsidRPr="004B2A6C" w:rsidRDefault="009A0EF2" w:rsidP="004B2A6C">
      <w:pPr>
        <w:spacing w:after="0" w:line="240" w:lineRule="auto"/>
        <w:rPr>
          <w:rFonts w:ascii="Times New Roman" w:hAnsi="Times New Roman" w:cs="Times New Roman"/>
        </w:rPr>
      </w:pPr>
    </w:p>
    <w:p w14:paraId="17E214F4" w14:textId="77777777" w:rsidR="004B2A6C" w:rsidRPr="00F8303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3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74AA2B7" w14:textId="77777777" w:rsidR="004746D3" w:rsidRPr="00F8303C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12AA8" w14:textId="77777777" w:rsidR="00AD6F1D" w:rsidRPr="00F8303C" w:rsidRDefault="00287600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03C">
        <w:rPr>
          <w:rFonts w:ascii="Times New Roman" w:hAnsi="Times New Roman" w:cs="Times New Roman"/>
          <w:b/>
          <w:sz w:val="24"/>
          <w:szCs w:val="24"/>
        </w:rPr>
        <w:t>ZADANIE NR 1</w:t>
      </w:r>
      <w:r w:rsidR="00AD6F1D" w:rsidRPr="00F8303C">
        <w:rPr>
          <w:rFonts w:ascii="Times New Roman" w:hAnsi="Times New Roman" w:cs="Times New Roman"/>
          <w:b/>
          <w:sz w:val="24"/>
          <w:szCs w:val="24"/>
        </w:rPr>
        <w:t>:</w:t>
      </w:r>
      <w:r w:rsidR="009A0EF2" w:rsidRPr="00F8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03C" w:rsidRPr="00F8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serwera.</w:t>
      </w:r>
    </w:p>
    <w:p w14:paraId="75DE699C" w14:textId="77777777" w:rsidR="004B2A6C" w:rsidRPr="00F8303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68C2A" w14:textId="77777777" w:rsidR="004B2A6C" w:rsidRPr="00F8303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582"/>
        <w:gridCol w:w="974"/>
        <w:gridCol w:w="970"/>
        <w:gridCol w:w="1430"/>
        <w:gridCol w:w="1299"/>
        <w:gridCol w:w="1430"/>
      </w:tblGrid>
      <w:tr w:rsidR="004B2A6C" w:rsidRPr="00F8303C" w14:paraId="7572F49C" w14:textId="77777777" w:rsidTr="00F8303C">
        <w:tc>
          <w:tcPr>
            <w:tcW w:w="603" w:type="dxa"/>
            <w:vAlign w:val="center"/>
          </w:tcPr>
          <w:p w14:paraId="74BC2941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2" w:type="dxa"/>
            <w:vAlign w:val="center"/>
          </w:tcPr>
          <w:p w14:paraId="7187A882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  <w:r w:rsidR="00251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EF6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marka, </w:t>
            </w:r>
            <w:r w:rsidR="00251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model, typ)</w:t>
            </w:r>
          </w:p>
        </w:tc>
        <w:tc>
          <w:tcPr>
            <w:tcW w:w="974" w:type="dxa"/>
            <w:vAlign w:val="center"/>
          </w:tcPr>
          <w:p w14:paraId="7C5873D7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70" w:type="dxa"/>
            <w:vAlign w:val="center"/>
          </w:tcPr>
          <w:p w14:paraId="6860FF9B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30" w:type="dxa"/>
            <w:vAlign w:val="center"/>
          </w:tcPr>
          <w:p w14:paraId="6C3ACAED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                          (w złotych)</w:t>
            </w:r>
          </w:p>
        </w:tc>
        <w:tc>
          <w:tcPr>
            <w:tcW w:w="1299" w:type="dxa"/>
            <w:vAlign w:val="center"/>
          </w:tcPr>
          <w:p w14:paraId="2687DC56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                     (w złotych)</w:t>
            </w:r>
          </w:p>
        </w:tc>
        <w:tc>
          <w:tcPr>
            <w:tcW w:w="1430" w:type="dxa"/>
            <w:vAlign w:val="center"/>
          </w:tcPr>
          <w:p w14:paraId="451C9AFF" w14:textId="77777777" w:rsidR="004B2A6C" w:rsidRPr="00F8303C" w:rsidRDefault="004B2A6C" w:rsidP="004B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                       (w złotych)</w:t>
            </w:r>
          </w:p>
        </w:tc>
      </w:tr>
      <w:tr w:rsidR="004B2A6C" w:rsidRPr="00F8303C" w14:paraId="3013F79D" w14:textId="77777777" w:rsidTr="00251315">
        <w:trPr>
          <w:trHeight w:val="567"/>
        </w:trPr>
        <w:tc>
          <w:tcPr>
            <w:tcW w:w="603" w:type="dxa"/>
            <w:vAlign w:val="center"/>
          </w:tcPr>
          <w:p w14:paraId="561F0BEB" w14:textId="77777777" w:rsidR="004B2A6C" w:rsidRPr="00F8303C" w:rsidRDefault="00251315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2" w:type="dxa"/>
            <w:vAlign w:val="center"/>
          </w:tcPr>
          <w:p w14:paraId="00190AF8" w14:textId="77777777" w:rsidR="004B2A6C" w:rsidRPr="00F8303C" w:rsidRDefault="004B2A6C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4" w:type="dxa"/>
            <w:vAlign w:val="center"/>
          </w:tcPr>
          <w:p w14:paraId="5BC68257" w14:textId="77777777" w:rsidR="004B2A6C" w:rsidRPr="00F8303C" w:rsidRDefault="00251315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0" w:type="dxa"/>
            <w:vAlign w:val="center"/>
          </w:tcPr>
          <w:p w14:paraId="698330ED" w14:textId="77777777" w:rsidR="004B2A6C" w:rsidRPr="00F8303C" w:rsidRDefault="00251315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30" w:type="dxa"/>
            <w:vAlign w:val="center"/>
          </w:tcPr>
          <w:p w14:paraId="68F8DC19" w14:textId="77777777" w:rsidR="004B2A6C" w:rsidRPr="00F8303C" w:rsidRDefault="004B2A6C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vAlign w:val="center"/>
          </w:tcPr>
          <w:p w14:paraId="2E20896B" w14:textId="77777777" w:rsidR="004B2A6C" w:rsidRPr="00F8303C" w:rsidRDefault="004B2A6C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1449BA6" w14:textId="77777777" w:rsidR="004B2A6C" w:rsidRPr="00F8303C" w:rsidRDefault="004B2A6C" w:rsidP="002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D3" w:rsidRPr="00F8303C" w14:paraId="054C7028" w14:textId="77777777" w:rsidTr="00F8303C">
        <w:trPr>
          <w:trHeight w:val="567"/>
        </w:trPr>
        <w:tc>
          <w:tcPr>
            <w:tcW w:w="5129" w:type="dxa"/>
            <w:gridSpan w:val="4"/>
            <w:vAlign w:val="center"/>
          </w:tcPr>
          <w:p w14:paraId="090F0061" w14:textId="77777777" w:rsidR="004746D3" w:rsidRPr="00F8303C" w:rsidRDefault="004746D3" w:rsidP="004746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30" w:type="dxa"/>
          </w:tcPr>
          <w:p w14:paraId="1F8E4183" w14:textId="77777777" w:rsidR="004746D3" w:rsidRPr="00F8303C" w:rsidRDefault="004746D3" w:rsidP="009A0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</w:tcPr>
          <w:p w14:paraId="2F7401E0" w14:textId="77777777" w:rsidR="004746D3" w:rsidRPr="00F8303C" w:rsidRDefault="004746D3" w:rsidP="009A0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</w:tcPr>
          <w:p w14:paraId="1078CC90" w14:textId="77777777" w:rsidR="004746D3" w:rsidRPr="00F8303C" w:rsidRDefault="004746D3" w:rsidP="009A0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7758B7" w14:textId="77777777" w:rsidR="009A0EF2" w:rsidRPr="00F8303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83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5D93486F" w14:textId="77777777" w:rsidR="004B2A6C" w:rsidRPr="00F8303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B000" w14:textId="2216E7C0" w:rsidR="004B2A6C" w:rsidRDefault="002C201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14:paraId="04AE08E2" w14:textId="22366CAA" w:rsidR="002C201C" w:rsidRDefault="002C201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F37902" w14:textId="5812E3CB" w:rsidR="002C201C" w:rsidRPr="00F8303C" w:rsidRDefault="002C201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C2DC7F" w14:textId="77777777" w:rsidR="004B2A6C" w:rsidRPr="00F8303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1CE94" w14:textId="77777777" w:rsidR="004B2A6C" w:rsidRPr="00F8303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EC075" w14:textId="77777777" w:rsidR="009A0EF2" w:rsidRPr="00F8303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3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7C1A2749" w14:textId="77777777" w:rsidR="00251315" w:rsidRPr="00B450BF" w:rsidRDefault="009A0EF2" w:rsidP="00B4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03C">
        <w:rPr>
          <w:rFonts w:ascii="Times New Roman" w:hAnsi="Times New Roman" w:cs="Times New Roman"/>
          <w:sz w:val="24"/>
          <w:szCs w:val="24"/>
        </w:rPr>
        <w:t>Data</w:t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</w:r>
    </w:p>
    <w:p w14:paraId="1262131C" w14:textId="77777777" w:rsidR="00251315" w:rsidRDefault="00251315" w:rsidP="009A0EF2">
      <w:pPr>
        <w:rPr>
          <w:rFonts w:ascii="Times New Roman" w:hAnsi="Times New Roman" w:cs="Times New Roman"/>
        </w:rPr>
      </w:pPr>
    </w:p>
    <w:p w14:paraId="5783C8C0" w14:textId="77777777" w:rsidR="009A0EF2" w:rsidRPr="00B450BF" w:rsidRDefault="00F8303C" w:rsidP="00B450BF">
      <w:pPr>
        <w:jc w:val="center"/>
        <w:rPr>
          <w:rFonts w:ascii="Times New Roman" w:hAnsi="Times New Roman" w:cs="Times New Roman"/>
          <w:u w:val="single"/>
        </w:rPr>
      </w:pPr>
      <w:r w:rsidRPr="00B450BF">
        <w:rPr>
          <w:rFonts w:ascii="Times New Roman" w:hAnsi="Times New Roman" w:cs="Times New Roman"/>
          <w:u w:val="single"/>
        </w:rPr>
        <w:t>Szczegółowy 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7863"/>
      </w:tblGrid>
      <w:tr w:rsidR="00251315" w14:paraId="395C4CE8" w14:textId="77777777" w:rsidTr="00957DBA">
        <w:tc>
          <w:tcPr>
            <w:tcW w:w="1555" w:type="dxa"/>
          </w:tcPr>
          <w:p w14:paraId="75B954B3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Obudowa</w:t>
            </w:r>
          </w:p>
        </w:tc>
        <w:tc>
          <w:tcPr>
            <w:tcW w:w="12439" w:type="dxa"/>
          </w:tcPr>
          <w:p w14:paraId="61F346E5" w14:textId="77777777" w:rsidR="00251315" w:rsidRPr="00A361B1" w:rsidRDefault="00251315" w:rsidP="00251315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Typu RACK, wysokość nie więcej niż 2U;</w:t>
            </w:r>
          </w:p>
          <w:p w14:paraId="4CF3A05F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Szyny umożliwiające wysunięcie serwera z szafy stelażowej;</w:t>
            </w:r>
          </w:p>
        </w:tc>
      </w:tr>
      <w:tr w:rsidR="00251315" w14:paraId="77D938FC" w14:textId="77777777" w:rsidTr="00957DBA">
        <w:tc>
          <w:tcPr>
            <w:tcW w:w="1555" w:type="dxa"/>
          </w:tcPr>
          <w:p w14:paraId="24FF2571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Płyta główna</w:t>
            </w:r>
          </w:p>
        </w:tc>
        <w:tc>
          <w:tcPr>
            <w:tcW w:w="12439" w:type="dxa"/>
          </w:tcPr>
          <w:p w14:paraId="6B4C2CA0" w14:textId="77777777" w:rsidR="00251315" w:rsidRPr="00A361B1" w:rsidRDefault="00251315" w:rsidP="00251315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Dwuprocesorowa;</w:t>
            </w:r>
          </w:p>
          <w:p w14:paraId="6458E864" w14:textId="77777777" w:rsidR="00251315" w:rsidRPr="00A361B1" w:rsidRDefault="00251315" w:rsidP="00251315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Wyprodukowana i zaprojektowana przez producenta serwera</w:t>
            </w:r>
          </w:p>
          <w:p w14:paraId="41D81E51" w14:textId="77777777" w:rsidR="00251315" w:rsidRPr="00A361B1" w:rsidRDefault="00251315" w:rsidP="00251315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6 złącz PCI Express generacji 3 w tym:</w:t>
            </w:r>
          </w:p>
          <w:p w14:paraId="1B0FE909" w14:textId="77777777" w:rsidR="00251315" w:rsidRPr="00A361B1" w:rsidRDefault="00251315" w:rsidP="00251315">
            <w:pPr>
              <w:pStyle w:val="Bezodstpw"/>
              <w:numPr>
                <w:ilvl w:val="1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3 złącza o prędkości x16</w:t>
            </w:r>
          </w:p>
          <w:p w14:paraId="4C6BCF6B" w14:textId="77777777" w:rsidR="00251315" w:rsidRPr="00A361B1" w:rsidRDefault="00251315" w:rsidP="00251315">
            <w:pPr>
              <w:pStyle w:val="Bezodstpw"/>
              <w:numPr>
                <w:ilvl w:val="1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3 złącza o prędkości x8</w:t>
            </w:r>
          </w:p>
          <w:p w14:paraId="5F010AD8" w14:textId="77777777" w:rsidR="00251315" w:rsidRPr="00A361B1" w:rsidRDefault="00251315" w:rsidP="00251315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12 gniazd pamięci RAM;</w:t>
            </w:r>
          </w:p>
          <w:p w14:paraId="4609EB8B" w14:textId="77777777" w:rsidR="00251315" w:rsidRPr="00A361B1" w:rsidRDefault="00251315" w:rsidP="00251315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Obsługa minimum 768GB pamięci RAM;</w:t>
            </w:r>
          </w:p>
          <w:p w14:paraId="059DFCA1" w14:textId="77777777" w:rsidR="00251315" w:rsidRPr="00A361B1" w:rsidRDefault="00251315" w:rsidP="00251315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zainstalowania modułu TPM;</w:t>
            </w:r>
          </w:p>
          <w:p w14:paraId="18F16AC2" w14:textId="77777777" w:rsidR="00251315" w:rsidRPr="00A361B1" w:rsidRDefault="00251315" w:rsidP="00251315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Wsparcie dla technologii:</w:t>
            </w:r>
          </w:p>
          <w:p w14:paraId="009945C9" w14:textId="77777777" w:rsidR="00251315" w:rsidRPr="00A361B1" w:rsidRDefault="00251315" w:rsidP="00251315">
            <w:pPr>
              <w:pStyle w:val="Bezodstpw"/>
              <w:numPr>
                <w:ilvl w:val="1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Memory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Scrubbing</w:t>
            </w:r>
            <w:proofErr w:type="spellEnd"/>
          </w:p>
          <w:p w14:paraId="1316D111" w14:textId="77777777" w:rsidR="00251315" w:rsidRPr="00A361B1" w:rsidRDefault="00251315" w:rsidP="00251315">
            <w:pPr>
              <w:pStyle w:val="Bezodstpw"/>
              <w:numPr>
                <w:ilvl w:val="1"/>
                <w:numId w:val="6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SDDC</w:t>
            </w:r>
          </w:p>
          <w:p w14:paraId="6D5F309F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ECC</w:t>
            </w:r>
          </w:p>
        </w:tc>
      </w:tr>
      <w:tr w:rsidR="00251315" w14:paraId="0E70A078" w14:textId="77777777" w:rsidTr="00957DBA">
        <w:tc>
          <w:tcPr>
            <w:tcW w:w="1555" w:type="dxa"/>
          </w:tcPr>
          <w:p w14:paraId="636C0F76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Procesory</w:t>
            </w:r>
          </w:p>
        </w:tc>
        <w:tc>
          <w:tcPr>
            <w:tcW w:w="12439" w:type="dxa"/>
          </w:tcPr>
          <w:p w14:paraId="4399FBB5" w14:textId="77777777" w:rsidR="00251315" w:rsidRPr="00A361B1" w:rsidRDefault="00251315" w:rsidP="00251315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jeden procesor 8-rdzeniowy</w:t>
            </w:r>
          </w:p>
          <w:p w14:paraId="055A206E" w14:textId="77777777" w:rsidR="00251315" w:rsidRPr="00A361B1" w:rsidRDefault="00251315" w:rsidP="00251315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architektura x86_64</w:t>
            </w:r>
          </w:p>
          <w:p w14:paraId="6D9ACEFC" w14:textId="77777777" w:rsidR="00251315" w:rsidRPr="00A361B1" w:rsidRDefault="00251315" w:rsidP="00251315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Taktowanie bazowe 2,1GHz</w:t>
            </w:r>
          </w:p>
          <w:p w14:paraId="67038E22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 xml:space="preserve">zapewniający wydajność min. 11200 pkt. (dla pojedynczego procesora) w teście </w:t>
            </w:r>
            <w:proofErr w:type="spellStart"/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A361B1">
              <w:rPr>
                <w:rFonts w:ascii="Times New Roman" w:hAnsi="Times New Roman" w:cs="Times New Roman"/>
                <w:sz w:val="18"/>
                <w:szCs w:val="18"/>
              </w:rPr>
              <w:t xml:space="preserve"> CPU Mark, znajdujący się na liście </w:t>
            </w:r>
            <w:hyperlink r:id="rId7" w:history="1">
              <w:r w:rsidRPr="00A361B1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 w:rsidRPr="00A361B1">
              <w:rPr>
                <w:rFonts w:ascii="Times New Roman" w:hAnsi="Times New Roman" w:cs="Times New Roman"/>
                <w:sz w:val="18"/>
                <w:szCs w:val="18"/>
              </w:rPr>
              <w:t xml:space="preserve"> (wynik na dzień 02.11.2020)</w:t>
            </w:r>
          </w:p>
        </w:tc>
      </w:tr>
      <w:tr w:rsidR="00251315" w14:paraId="0348B40F" w14:textId="77777777" w:rsidTr="00957DBA">
        <w:tc>
          <w:tcPr>
            <w:tcW w:w="1555" w:type="dxa"/>
          </w:tcPr>
          <w:p w14:paraId="11C8E793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12439" w:type="dxa"/>
          </w:tcPr>
          <w:p w14:paraId="6368ACEB" w14:textId="77777777" w:rsidR="00251315" w:rsidRPr="00A361B1" w:rsidRDefault="00251315" w:rsidP="00251315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160 GB pamięci RAM</w:t>
            </w:r>
          </w:p>
          <w:p w14:paraId="41BEAE41" w14:textId="77777777" w:rsidR="00251315" w:rsidRPr="00A361B1" w:rsidRDefault="00251315" w:rsidP="00251315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DDR4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Registered</w:t>
            </w:r>
            <w:proofErr w:type="spellEnd"/>
          </w:p>
          <w:p w14:paraId="4B2FC942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2933Mhz</w:t>
            </w:r>
          </w:p>
        </w:tc>
      </w:tr>
      <w:tr w:rsidR="00251315" w14:paraId="59974C5B" w14:textId="77777777" w:rsidTr="00957DBA">
        <w:tc>
          <w:tcPr>
            <w:tcW w:w="1555" w:type="dxa"/>
          </w:tcPr>
          <w:p w14:paraId="17305714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Dyski twarde</w:t>
            </w:r>
          </w:p>
        </w:tc>
        <w:tc>
          <w:tcPr>
            <w:tcW w:w="12439" w:type="dxa"/>
          </w:tcPr>
          <w:p w14:paraId="34895384" w14:textId="77777777" w:rsidR="00251315" w:rsidRPr="00A361B1" w:rsidRDefault="00251315" w:rsidP="00251315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Minimum 8 wnęk dla dysków twardych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Hotplug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3,5”;</w:t>
            </w:r>
          </w:p>
          <w:p w14:paraId="1355B0BE" w14:textId="77777777" w:rsidR="00251315" w:rsidRPr="00A361B1" w:rsidRDefault="00251315" w:rsidP="00251315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Zainstalowane 4 dyski SSD SATA 240GB HOT PLUG 3.5” DWPD&gt;3,5</w:t>
            </w:r>
          </w:p>
          <w:p w14:paraId="596A2EEE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Zainstalowane 4 dyski SATA 4TB HOT PLUG</w:t>
            </w:r>
          </w:p>
        </w:tc>
      </w:tr>
      <w:tr w:rsidR="00251315" w14:paraId="7FFC07F8" w14:textId="77777777" w:rsidTr="00957DBA">
        <w:tc>
          <w:tcPr>
            <w:tcW w:w="1555" w:type="dxa"/>
          </w:tcPr>
          <w:p w14:paraId="1C592E7B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Kontrolery LAN</w:t>
            </w:r>
          </w:p>
        </w:tc>
        <w:tc>
          <w:tcPr>
            <w:tcW w:w="12439" w:type="dxa"/>
          </w:tcPr>
          <w:p w14:paraId="2458DBFC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iSCSI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iSCSI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251315" w14:paraId="6A03346C" w14:textId="77777777" w:rsidTr="00957DBA">
        <w:tc>
          <w:tcPr>
            <w:tcW w:w="1555" w:type="dxa"/>
          </w:tcPr>
          <w:p w14:paraId="02CAA27E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Kontrolery I/O</w:t>
            </w:r>
          </w:p>
        </w:tc>
        <w:tc>
          <w:tcPr>
            <w:tcW w:w="12439" w:type="dxa"/>
          </w:tcPr>
          <w:p w14:paraId="32C876BE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zainstalowania kontrolera RAID obsługującego dyski NVMe</w:t>
            </w:r>
          </w:p>
          <w:p w14:paraId="4F802EFE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zainstalowania dwóch nośników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pojemności 64GB w konfiguracji RAID-1, rozwiązanie dedykowane dla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hypervisora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niezajmujące zatok dla dysków hot-plug</w:t>
            </w:r>
          </w:p>
          <w:p w14:paraId="03979A32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Kontroler RAID dla wewnętrznych dysków twardych posiadający obsługujący poziomy RAID: 0,1,10,5,50,6,60 2GB pamięci cache</w:t>
            </w:r>
          </w:p>
        </w:tc>
      </w:tr>
      <w:tr w:rsidR="00251315" w14:paraId="5163A147" w14:textId="77777777" w:rsidTr="00957DBA">
        <w:tc>
          <w:tcPr>
            <w:tcW w:w="1555" w:type="dxa"/>
          </w:tcPr>
          <w:p w14:paraId="17FEFF49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Porty</w:t>
            </w:r>
          </w:p>
        </w:tc>
        <w:tc>
          <w:tcPr>
            <w:tcW w:w="12439" w:type="dxa"/>
          </w:tcPr>
          <w:p w14:paraId="2C944426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Zintegrowana karta graficzna ze złączem VGA;</w:t>
            </w:r>
          </w:p>
          <w:p w14:paraId="4F073B39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2 porty USB 3.0 na panelu przednim;</w:t>
            </w:r>
          </w:p>
          <w:p w14:paraId="6377D63E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1 port USB 3.0 wewnętrzny;</w:t>
            </w:r>
          </w:p>
          <w:p w14:paraId="0762EEE1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4 porty USB 3.0 dostępne z tyłu serwera;</w:t>
            </w:r>
          </w:p>
          <w:p w14:paraId="7972E5DB" w14:textId="77777777" w:rsidR="00251315" w:rsidRPr="00A361B1" w:rsidRDefault="00251315" w:rsidP="00251315">
            <w:pPr>
              <w:pStyle w:val="Bezodstpw"/>
              <w:numPr>
                <w:ilvl w:val="0"/>
                <w:numId w:val="10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1 port serial/RS232 – możliwość rozbudowy;</w:t>
            </w:r>
          </w:p>
          <w:p w14:paraId="47E904A2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251315" w14:paraId="03A42011" w14:textId="77777777" w:rsidTr="00957DBA">
        <w:tc>
          <w:tcPr>
            <w:tcW w:w="1555" w:type="dxa"/>
          </w:tcPr>
          <w:p w14:paraId="762F063E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Zasilanie, chłodzenie</w:t>
            </w:r>
          </w:p>
        </w:tc>
        <w:tc>
          <w:tcPr>
            <w:tcW w:w="12439" w:type="dxa"/>
          </w:tcPr>
          <w:p w14:paraId="050F767B" w14:textId="2DAFFAA7" w:rsidR="00251315" w:rsidRPr="00A361B1" w:rsidRDefault="00251315" w:rsidP="00251315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Dwa zasilacze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hotplug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sprawności 94% (tzw</w:t>
            </w:r>
            <w:r w:rsidR="002C20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klasa Platinum) o mocy 450W, redundancja</w:t>
            </w:r>
            <w:r w:rsidR="002C20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zasilania;</w:t>
            </w:r>
          </w:p>
          <w:p w14:paraId="3D410D33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Redundantne wentylatory;</w:t>
            </w:r>
          </w:p>
        </w:tc>
      </w:tr>
      <w:tr w:rsidR="00251315" w14:paraId="6B1685AE" w14:textId="77777777" w:rsidTr="00957DBA">
        <w:tc>
          <w:tcPr>
            <w:tcW w:w="1555" w:type="dxa"/>
          </w:tcPr>
          <w:p w14:paraId="4A6EEB0A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Zarządzanie</w:t>
            </w:r>
          </w:p>
        </w:tc>
        <w:tc>
          <w:tcPr>
            <w:tcW w:w="12439" w:type="dxa"/>
          </w:tcPr>
          <w:p w14:paraId="1C3BC7AF" w14:textId="77777777" w:rsidR="00251315" w:rsidRPr="00A361B1" w:rsidRDefault="00251315" w:rsidP="00251315">
            <w:pPr>
              <w:pStyle w:val="Bezodstpw"/>
              <w:numPr>
                <w:ilvl w:val="0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Wbudowane diody informacyjne lub wyświetlacz informujące o stanie serwera;</w:t>
            </w:r>
          </w:p>
          <w:p w14:paraId="3C685160" w14:textId="77777777" w:rsidR="00251315" w:rsidRPr="00A361B1" w:rsidRDefault="00251315" w:rsidP="00251315">
            <w:pPr>
              <w:pStyle w:val="Bezodstpw"/>
              <w:numPr>
                <w:ilvl w:val="0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Zintegrowany z płytą główną serwera kontroler sprzętowy zdalnego zarządzania zgodny z IPMI 2.0 o funkcjonalnościach:</w:t>
            </w:r>
          </w:p>
          <w:p w14:paraId="0906B0B0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Niezależny od systemu operacyjnego, sprzętowy kontroler umożliwiający pełne zarządzanie, zdalny restart serwera;</w:t>
            </w:r>
          </w:p>
          <w:p w14:paraId="60B4F720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Dedykowana karta LAN 1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19796064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Dostęp poprzez przeglądarkę Web, SSH;</w:t>
            </w:r>
          </w:p>
          <w:p w14:paraId="6073A708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Zarządzanie mocą i jej zużyciem oraz monitoring zużycia energii;</w:t>
            </w:r>
          </w:p>
          <w:p w14:paraId="4FDBBB6B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Zarządzanie alarmami (zdarzenia poprzez SNMP)</w:t>
            </w:r>
          </w:p>
          <w:p w14:paraId="3BB1C5B9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przejęcia konsoli tekstowej</w:t>
            </w:r>
          </w:p>
          <w:p w14:paraId="2DFB197C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zarządzania przez 6 administratorów jednocześnie</w:t>
            </w:r>
          </w:p>
          <w:p w14:paraId="150D6445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Przekierowanie konsoli graficznej na poziomie sprzętowym oraz możliwość montowania zdalnych napędów i ich obrazów na poziomie sprzętowym (cyfrowy KVM) - funkcjonalność aktywna dożywotnio, bez żadnych ograniczeń;</w:t>
            </w:r>
          </w:p>
          <w:p w14:paraId="3DCC63B6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Obsługa serwerów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proxy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(autentykacja)</w:t>
            </w:r>
          </w:p>
          <w:p w14:paraId="651A233E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Obsługa VLAN</w:t>
            </w:r>
          </w:p>
          <w:p w14:paraId="36C6F178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konfiguracji parametru Max.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Transmission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Unit (MTU)</w:t>
            </w:r>
          </w:p>
          <w:p w14:paraId="092A4A4F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Wsparcie dla protokołu SSDP</w:t>
            </w:r>
          </w:p>
          <w:p w14:paraId="367177A4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Obsługa protokołów TLS 1.0, TLS 1.1, TLS 1.2, SSL v3</w:t>
            </w:r>
          </w:p>
          <w:p w14:paraId="3A07983C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Obsługa protokołu LDAP</w:t>
            </w:r>
          </w:p>
          <w:p w14:paraId="5067FE7A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Integracja z HP SIM</w:t>
            </w:r>
          </w:p>
          <w:p w14:paraId="409A6F81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Synchronizacja czasu poprzez protokół NTP</w:t>
            </w:r>
          </w:p>
          <w:p w14:paraId="7FB471E4" w14:textId="77777777" w:rsidR="00251315" w:rsidRPr="00A361B1" w:rsidRDefault="00251315" w:rsidP="00251315">
            <w:pPr>
              <w:pStyle w:val="Bezodstpw"/>
              <w:numPr>
                <w:ilvl w:val="1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backupu i odtworzenia ustawień bios serwera oraz ustawień karty zarządzającej</w:t>
            </w:r>
          </w:p>
          <w:p w14:paraId="4882235A" w14:textId="77777777" w:rsidR="00251315" w:rsidRPr="00A361B1" w:rsidRDefault="00251315" w:rsidP="00251315">
            <w:pPr>
              <w:pStyle w:val="Bezodstpw"/>
              <w:numPr>
                <w:ilvl w:val="0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43930059" w14:textId="4623569D" w:rsidR="00251315" w:rsidRPr="00A361B1" w:rsidRDefault="00251315" w:rsidP="00251315">
            <w:pPr>
              <w:pStyle w:val="Bezodstpw"/>
              <w:numPr>
                <w:ilvl w:val="0"/>
                <w:numId w:val="12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w kartę zarządz</w:t>
            </w:r>
            <w:r w:rsidR="002C201C">
              <w:rPr>
                <w:rFonts w:ascii="Times New Roman" w:eastAsia="Times New Roman" w:hAnsi="Times New Roman" w:cs="Times New Roman"/>
                <w:sz w:val="18"/>
                <w:szCs w:val="18"/>
              </w:rPr>
              <w:t>ającą (lub zainstalowana) pamięć</w:t>
            </w:r>
            <w:bookmarkStart w:id="0" w:name="_GoBack"/>
            <w:bookmarkEnd w:id="0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pojemności minimum 16 GB; Możliwość zdalnej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reinstalacji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systemu lub aplikacji z obrazów zainstalowanych w obrębie dedykowanej pamięci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flash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 użytkowania zewnętrznych nośników lub kopiowania danych poprzez sieć LAN;</w:t>
            </w:r>
          </w:p>
          <w:p w14:paraId="79812933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Serwer posiada możliwość konfiguracji i wykonania aktualizacji BIOS,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251315" w14:paraId="55F6B808" w14:textId="77777777" w:rsidTr="00957DBA">
        <w:tc>
          <w:tcPr>
            <w:tcW w:w="1555" w:type="dxa"/>
          </w:tcPr>
          <w:p w14:paraId="5A1363AA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Wspierane OS</w:t>
            </w:r>
          </w:p>
        </w:tc>
        <w:tc>
          <w:tcPr>
            <w:tcW w:w="12439" w:type="dxa"/>
          </w:tcPr>
          <w:p w14:paraId="34E3498D" w14:textId="77777777" w:rsidR="00251315" w:rsidRPr="00A361B1" w:rsidRDefault="00251315" w:rsidP="00251315">
            <w:pPr>
              <w:pStyle w:val="Bezodstpw"/>
              <w:numPr>
                <w:ilvl w:val="0"/>
                <w:numId w:val="13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Microsoft Windows Server 2019, 2016</w:t>
            </w:r>
          </w:p>
          <w:p w14:paraId="0E896311" w14:textId="77777777" w:rsidR="00251315" w:rsidRPr="00A361B1" w:rsidRDefault="00251315" w:rsidP="00251315">
            <w:pPr>
              <w:pStyle w:val="Bezodstpw"/>
              <w:numPr>
                <w:ilvl w:val="0"/>
                <w:numId w:val="13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VMWare vSphere 6.7</w:t>
            </w:r>
          </w:p>
          <w:p w14:paraId="47AA4989" w14:textId="77777777" w:rsidR="00251315" w:rsidRPr="00A361B1" w:rsidRDefault="00251315" w:rsidP="00251315">
            <w:pPr>
              <w:pStyle w:val="Bezodstpw"/>
              <w:numPr>
                <w:ilvl w:val="0"/>
                <w:numId w:val="13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Suse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Linux Enterprise Server 12</w:t>
            </w:r>
          </w:p>
          <w:p w14:paraId="6AD3D5BF" w14:textId="77777777" w:rsidR="00251315" w:rsidRPr="00A361B1" w:rsidRDefault="00251315" w:rsidP="00251315">
            <w:pPr>
              <w:pStyle w:val="Bezodstpw"/>
              <w:numPr>
                <w:ilvl w:val="0"/>
                <w:numId w:val="13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Red Hat Enterprise Linux 7</w:t>
            </w:r>
          </w:p>
          <w:p w14:paraId="5BBBFD71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Univention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Corporate Server 4</w:t>
            </w:r>
          </w:p>
        </w:tc>
      </w:tr>
      <w:tr w:rsidR="00251315" w14:paraId="3555BA83" w14:textId="77777777" w:rsidTr="00957DBA">
        <w:tc>
          <w:tcPr>
            <w:tcW w:w="1555" w:type="dxa"/>
          </w:tcPr>
          <w:p w14:paraId="74FEFEE4" w14:textId="77777777" w:rsidR="00251315" w:rsidRPr="00A361B1" w:rsidRDefault="00251315" w:rsidP="00957DBA">
            <w:pPr>
              <w:pStyle w:val="Bezodstpw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</w:p>
          <w:p w14:paraId="758577EC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9" w:type="dxa"/>
          </w:tcPr>
          <w:p w14:paraId="1C5685C2" w14:textId="77777777" w:rsidR="00251315" w:rsidRPr="00A361B1" w:rsidRDefault="00251315" w:rsidP="00251315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lat gwarancji producenta serwera w trybie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onsite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gwarantowanym przyjazdem do miejsca użytkowania sprzętu certyfikowanego przez producenta pracownika serwisu do końca następnego dnia roboczego; Dyski twarde nie podlegają zwrotowi organizacji serwisowej.</w:t>
            </w:r>
          </w:p>
          <w:p w14:paraId="3E56220B" w14:textId="77777777" w:rsidR="00251315" w:rsidRPr="00A361B1" w:rsidRDefault="00251315" w:rsidP="00251315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Zgłaszanie usterek i awarii sprzętowych poprzez automatyczne założenie zgłoszenia w systemie helpdesk/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servicedesk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producenta sprzętu (bez udziału administratora);</w:t>
            </w:r>
          </w:p>
          <w:p w14:paraId="0964CD2D" w14:textId="24975C16" w:rsidR="00251315" w:rsidRPr="00A361B1" w:rsidRDefault="00251315" w:rsidP="00251315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Firma serwisująca musi posiadać</w:t>
            </w:r>
            <w:r w:rsidR="00EA5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certyfikat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ISO 9001:2000</w:t>
            </w:r>
            <w:r w:rsidR="00EA5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(lub równoważny)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świadczenie usług serwisowych;</w:t>
            </w:r>
          </w:p>
          <w:p w14:paraId="7B1FEE44" w14:textId="77777777" w:rsidR="00251315" w:rsidRPr="00A361B1" w:rsidRDefault="00251315" w:rsidP="00251315">
            <w:pPr>
              <w:pStyle w:val="Bezodstpw"/>
              <w:numPr>
                <w:ilvl w:val="0"/>
                <w:numId w:val="14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Bezpłatna dostępność poprawek i aktualizacji BIOS/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1304AC61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odpłatnego wydłużenia gwarancji producenta do 7 lat w trybie </w:t>
            </w:r>
            <w:proofErr w:type="spellStart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onsite</w:t>
            </w:r>
            <w:proofErr w:type="spellEnd"/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gwarantowanym 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skutecznym zakończeniem naprawy serwera najpóźniej w następnym dniu roboczym od zgłoszenia usterki (podać koszt na dzień składania oferty);</w:t>
            </w:r>
          </w:p>
        </w:tc>
      </w:tr>
      <w:tr w:rsidR="00251315" w14:paraId="7974F29A" w14:textId="77777777" w:rsidTr="00957DBA">
        <w:tc>
          <w:tcPr>
            <w:tcW w:w="1555" w:type="dxa"/>
          </w:tcPr>
          <w:p w14:paraId="34E1130D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Dokumentacja, inne</w:t>
            </w:r>
          </w:p>
        </w:tc>
        <w:tc>
          <w:tcPr>
            <w:tcW w:w="12439" w:type="dxa"/>
          </w:tcPr>
          <w:p w14:paraId="39A49CEF" w14:textId="77777777" w:rsidR="00251315" w:rsidRPr="00A361B1" w:rsidRDefault="00251315" w:rsidP="00251315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Elementy, z których zbudowane są serwery muszą być produktami producenta tych serwerów lub być przez niego certyfikowane oraz całe muszą być objęte gwarancją producenta,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wymaganym w specyfikacji poziomie SLA – wymaganie oświadczenie wykonawcy;</w:t>
            </w:r>
          </w:p>
          <w:p w14:paraId="7B25540A" w14:textId="77777777" w:rsidR="00251315" w:rsidRPr="00A361B1" w:rsidRDefault="00251315" w:rsidP="00251315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Serwer musi być fabrycznie nowy i pochodzić z oficjalnego kanału dystrybucyjnego w UE – wymagane oświadczenie wykonawcy;</w:t>
            </w:r>
          </w:p>
          <w:p w14:paraId="6215EDF4" w14:textId="77777777" w:rsidR="00251315" w:rsidRPr="00A361B1" w:rsidRDefault="00251315" w:rsidP="00251315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7E56A040" w14:textId="77777777" w:rsidR="00251315" w:rsidRPr="00A361B1" w:rsidRDefault="00251315" w:rsidP="00251315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W czasie obowiązywania gwarancji na sprzęt, możliwość po podaniu na infolinii numeru seryjnego urządzenia weryfikacji pierwotnej konfiguracji sprzętowej serwera, w tym model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typ dysków twardych, procesora, ilość fabrycznie zainstalowanej pamięci operacyjnej, czasu obowiązywania i typ udzielonej gwarancji;</w:t>
            </w:r>
          </w:p>
          <w:p w14:paraId="5C4EA5B1" w14:textId="77777777" w:rsidR="00251315" w:rsidRPr="00A361B1" w:rsidRDefault="00251315" w:rsidP="00251315">
            <w:pPr>
              <w:pStyle w:val="Bezodstpw"/>
              <w:numPr>
                <w:ilvl w:val="0"/>
                <w:numId w:val="15"/>
              </w:num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50376D9D" w14:textId="77777777" w:rsidR="00251315" w:rsidRPr="00A361B1" w:rsidRDefault="00251315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B1">
              <w:rPr>
                <w:rFonts w:ascii="Times New Roman" w:eastAsia="Times New Roman" w:hAnsi="Times New Roman" w:cs="Times New Roman"/>
                <w:sz w:val="18"/>
                <w:szCs w:val="18"/>
              </w:rPr>
              <w:t>Zainstalowany system operacyjny Windows Server 2019 standard, wymagany ze względu na konieczność kompatybilności z aplikacjami użytkowanymi u Zamawiającego.</w:t>
            </w:r>
          </w:p>
        </w:tc>
      </w:tr>
    </w:tbl>
    <w:p w14:paraId="168C0498" w14:textId="77777777" w:rsidR="00F8303C" w:rsidRPr="00F8303C" w:rsidRDefault="00F8303C" w:rsidP="009A0EF2">
      <w:pPr>
        <w:rPr>
          <w:rFonts w:ascii="Times New Roman" w:hAnsi="Times New Roman" w:cs="Times New Roman"/>
          <w:sz w:val="24"/>
          <w:szCs w:val="24"/>
        </w:rPr>
      </w:pPr>
    </w:p>
    <w:p w14:paraId="1498FE6F" w14:textId="77777777" w:rsidR="009A0EF2" w:rsidRDefault="00F0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zamówienia.</w:t>
      </w:r>
    </w:p>
    <w:p w14:paraId="4C65992D" w14:textId="77777777" w:rsidR="00F03377" w:rsidRDefault="00F03377">
      <w:pPr>
        <w:rPr>
          <w:rFonts w:ascii="Times New Roman" w:hAnsi="Times New Roman" w:cs="Times New Roman"/>
          <w:sz w:val="24"/>
          <w:szCs w:val="24"/>
        </w:rPr>
      </w:pPr>
    </w:p>
    <w:p w14:paraId="70B23DAB" w14:textId="77777777" w:rsidR="00F03377" w:rsidRDefault="00F03377">
      <w:pPr>
        <w:rPr>
          <w:rFonts w:ascii="Times New Roman" w:hAnsi="Times New Roman" w:cs="Times New Roman"/>
          <w:sz w:val="24"/>
          <w:szCs w:val="24"/>
        </w:rPr>
      </w:pPr>
    </w:p>
    <w:p w14:paraId="00F4BFA9" w14:textId="77777777" w:rsidR="00F03377" w:rsidRPr="00F8303C" w:rsidRDefault="00F03377" w:rsidP="00F0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977A8" w14:textId="77777777" w:rsidR="00F03377" w:rsidRPr="00F8303C" w:rsidRDefault="00F03377" w:rsidP="00F0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49E4" w14:textId="77777777" w:rsidR="00F03377" w:rsidRPr="00F8303C" w:rsidRDefault="00F03377" w:rsidP="00F0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3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EBF7750" w14:textId="77777777" w:rsidR="00F03377" w:rsidRPr="00F8303C" w:rsidRDefault="00F03377" w:rsidP="00F03377">
      <w:pPr>
        <w:rPr>
          <w:rFonts w:ascii="Times New Roman" w:hAnsi="Times New Roman" w:cs="Times New Roman"/>
          <w:sz w:val="24"/>
          <w:szCs w:val="24"/>
        </w:rPr>
      </w:pPr>
      <w:r w:rsidRPr="00F8303C">
        <w:rPr>
          <w:rFonts w:ascii="Times New Roman" w:hAnsi="Times New Roman" w:cs="Times New Roman"/>
          <w:sz w:val="24"/>
          <w:szCs w:val="24"/>
        </w:rPr>
        <w:t>Data</w:t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</w:r>
      <w:r w:rsidRPr="00F830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</w:p>
    <w:sectPr w:rsidR="00F03377" w:rsidRPr="00F8303C" w:rsidSect="004746D3">
      <w:headerReference w:type="default" r:id="rId8"/>
      <w:footerReference w:type="default" r:id="rId9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0C55" w14:textId="77777777" w:rsidR="003E1E70" w:rsidRDefault="003E1E70" w:rsidP="009A0EF2">
      <w:pPr>
        <w:spacing w:after="0" w:line="240" w:lineRule="auto"/>
      </w:pPr>
      <w:r>
        <w:separator/>
      </w:r>
    </w:p>
  </w:endnote>
  <w:endnote w:type="continuationSeparator" w:id="0">
    <w:p w14:paraId="6320B94E" w14:textId="77777777" w:rsidR="003E1E70" w:rsidRDefault="003E1E70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5C9D" w14:textId="77777777"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702DF316" w14:textId="77777777" w:rsidR="004746D3" w:rsidRDefault="004746D3">
    <w:pPr>
      <w:pStyle w:val="Stopka"/>
    </w:pPr>
  </w:p>
  <w:p w14:paraId="2DD37D2B" w14:textId="77777777" w:rsidR="004746D3" w:rsidRDefault="0047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50D9" w14:textId="77777777" w:rsidR="003E1E70" w:rsidRDefault="003E1E70" w:rsidP="009A0EF2">
      <w:pPr>
        <w:spacing w:after="0" w:line="240" w:lineRule="auto"/>
      </w:pPr>
      <w:r>
        <w:separator/>
      </w:r>
    </w:p>
  </w:footnote>
  <w:footnote w:type="continuationSeparator" w:id="0">
    <w:p w14:paraId="41EA60A2" w14:textId="77777777" w:rsidR="003E1E70" w:rsidRDefault="003E1E70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64B2" w14:textId="77777777"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>Załącznik nr 7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14:paraId="3F43E478" w14:textId="77777777" w:rsidR="009A0EF2" w:rsidRDefault="009A0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092E7F"/>
    <w:rsid w:val="00196CD1"/>
    <w:rsid w:val="0023402F"/>
    <w:rsid w:val="00251315"/>
    <w:rsid w:val="00287600"/>
    <w:rsid w:val="002C201C"/>
    <w:rsid w:val="003E1E70"/>
    <w:rsid w:val="004746D3"/>
    <w:rsid w:val="004B2A6C"/>
    <w:rsid w:val="00547460"/>
    <w:rsid w:val="00940DA1"/>
    <w:rsid w:val="009A0EF2"/>
    <w:rsid w:val="00A62E36"/>
    <w:rsid w:val="00A87AFA"/>
    <w:rsid w:val="00AD6F1D"/>
    <w:rsid w:val="00B4102F"/>
    <w:rsid w:val="00B450BF"/>
    <w:rsid w:val="00C2643D"/>
    <w:rsid w:val="00DB5AAC"/>
    <w:rsid w:val="00E531D9"/>
    <w:rsid w:val="00EA5F17"/>
    <w:rsid w:val="00EF660D"/>
    <w:rsid w:val="00F03377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D923D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1315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25131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17</cp:revision>
  <dcterms:created xsi:type="dcterms:W3CDTF">2019-09-11T07:49:00Z</dcterms:created>
  <dcterms:modified xsi:type="dcterms:W3CDTF">2020-11-06T11:05:00Z</dcterms:modified>
</cp:coreProperties>
</file>