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55" w:rsidRDefault="00493F55" w:rsidP="00493F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686/2020</w:t>
      </w:r>
    </w:p>
    <w:p w:rsidR="00493F55" w:rsidRDefault="00493F55" w:rsidP="00493F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93F55" w:rsidRDefault="00493F55" w:rsidP="00493F5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93F55" w:rsidRDefault="00493F55" w:rsidP="00493F5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27 października 2020 r.</w:t>
      </w:r>
    </w:p>
    <w:p w:rsidR="00493F55" w:rsidRDefault="00493F55" w:rsidP="00493F5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93F55" w:rsidRDefault="00493F55" w:rsidP="00493F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nieruchomości położonej</w:t>
      </w:r>
      <w:r w:rsidR="003F2212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w Świnoujściu przy ul. Mazowieckiej</w:t>
      </w:r>
    </w:p>
    <w:p w:rsidR="00493F55" w:rsidRDefault="00493F55" w:rsidP="00493F5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93F55" w:rsidRDefault="00493F55" w:rsidP="00493F5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1 ustawy z dnia 21 sierpnia 1997 </w:t>
      </w:r>
      <w:proofErr w:type="gramStart"/>
      <w:r>
        <w:rPr>
          <w:rFonts w:ascii="Times New Roman" w:hAnsi="Times New Roman" w:cs="Times New Roman"/>
          <w:sz w:val="24"/>
        </w:rPr>
        <w:t xml:space="preserve">r.                                                 </w:t>
      </w:r>
      <w:proofErr w:type="gramEnd"/>
      <w:r>
        <w:rPr>
          <w:rFonts w:ascii="Times New Roman" w:hAnsi="Times New Roman" w:cs="Times New Roman"/>
          <w:sz w:val="24"/>
        </w:rPr>
        <w:t xml:space="preserve">          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493F55" w:rsidRDefault="00493F55" w:rsidP="00493F5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93F55" w:rsidRDefault="00493F55" w:rsidP="00493F5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 działek</w:t>
      </w:r>
      <w:proofErr w:type="gramEnd"/>
      <w:r>
        <w:rPr>
          <w:rFonts w:ascii="Times New Roman" w:hAnsi="Times New Roman" w:cs="Times New Roman"/>
          <w:sz w:val="24"/>
        </w:rPr>
        <w:t>: nr  156, nr 157, nr 158, nr 244/13 i 244/14 o łącznej pow. 0,0850 ha, położonych             w Świnoujściu przy ul. Mazowieckiej oraz Mazowieckiej 34a i 34b, zbytych Aktem Notarialnym Repertorium A Nr 4181/2020 z dnia 22 października 2020 roku.</w:t>
      </w:r>
    </w:p>
    <w:p w:rsidR="00493F55" w:rsidRDefault="00493F55" w:rsidP="00493F5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93F55" w:rsidRDefault="00493F55" w:rsidP="00493F5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493F55" w:rsidRDefault="00493F55" w:rsidP="00493F5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93F55" w:rsidRDefault="00493F55" w:rsidP="00493F5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93F55" w:rsidRDefault="00493F55" w:rsidP="00493F5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93F55" w:rsidRDefault="00493F55" w:rsidP="00493F5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93F55" w:rsidRDefault="00493F55" w:rsidP="00493F5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93F55" w:rsidRDefault="00493F55" w:rsidP="00493F5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93F55" w:rsidRDefault="00493F55" w:rsidP="00493F5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493F55" w:rsidRDefault="00493F55" w:rsidP="00493F55"/>
    <w:p w:rsidR="00493F55" w:rsidRDefault="00493F55" w:rsidP="00493F55"/>
    <w:p w:rsidR="00493F55" w:rsidRDefault="00493F55" w:rsidP="00493F55"/>
    <w:p w:rsidR="00493F55" w:rsidRDefault="00493F55" w:rsidP="00493F55"/>
    <w:p w:rsidR="00493F55" w:rsidRDefault="00493F55" w:rsidP="00493F55"/>
    <w:p w:rsidR="00493F55" w:rsidRDefault="00493F55" w:rsidP="00493F55"/>
    <w:p w:rsidR="00493F55" w:rsidRDefault="00493F55" w:rsidP="00493F55"/>
    <w:p w:rsidR="00493F55" w:rsidRDefault="00493F55" w:rsidP="00493F55"/>
    <w:p w:rsidR="00493F55" w:rsidRDefault="00493F55" w:rsidP="00493F55"/>
    <w:p w:rsidR="00493F55" w:rsidRDefault="00493F55" w:rsidP="00493F55"/>
    <w:p w:rsidR="00493F55" w:rsidRDefault="00493F55" w:rsidP="00493F55"/>
    <w:p w:rsidR="00493F55" w:rsidRDefault="00493F55" w:rsidP="00493F55"/>
    <w:p w:rsidR="009655B5" w:rsidRDefault="009655B5"/>
    <w:sectPr w:rsidR="0096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55"/>
    <w:rsid w:val="003F2212"/>
    <w:rsid w:val="00493F55"/>
    <w:rsid w:val="0096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FE60"/>
  <w15:chartTrackingRefBased/>
  <w15:docId w15:val="{A38954AA-5186-4327-A1F3-693094FB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F5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2020-10-28T08:31:00Z</dcterms:created>
  <dcterms:modified xsi:type="dcterms:W3CDTF">2020-11-04T09:22:00Z</dcterms:modified>
</cp:coreProperties>
</file>