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4" w:rsidRDefault="001361FD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637</w:t>
      </w:r>
      <w:r w:rsidR="00736AE4">
        <w:rPr>
          <w:b/>
          <w:sz w:val="24"/>
        </w:rPr>
        <w:t>/ 2020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1361FD" w:rsidP="00736AE4">
      <w:pPr>
        <w:pStyle w:val="Tekstpodstawowywcity"/>
        <w:spacing w:after="0" w:line="240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09</w:t>
      </w:r>
      <w:r w:rsidR="00976538">
        <w:rPr>
          <w:sz w:val="24"/>
        </w:rPr>
        <w:t xml:space="preserve"> października</w:t>
      </w:r>
      <w:r w:rsidR="00736AE4">
        <w:rPr>
          <w:sz w:val="24"/>
        </w:rPr>
        <w:t xml:space="preserve"> 2020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>ogłoszenia przetargu ustnego nieograniczonego na dzierżawę</w:t>
      </w:r>
      <w:r w:rsidR="00413784">
        <w:rPr>
          <w:b/>
          <w:sz w:val="24"/>
        </w:rPr>
        <w:t xml:space="preserve"> </w:t>
      </w:r>
      <w:r>
        <w:rPr>
          <w:b/>
          <w:sz w:val="24"/>
        </w:rPr>
        <w:t>niezabudowanej nieruchomości o powierzchni 1700 m</w:t>
      </w:r>
      <w:r w:rsidRPr="00ED2A72">
        <w:rPr>
          <w:b/>
          <w:sz w:val="24"/>
          <w:vertAlign w:val="superscript"/>
        </w:rPr>
        <w:t>2</w:t>
      </w:r>
      <w:r>
        <w:rPr>
          <w:b/>
          <w:sz w:val="24"/>
        </w:rPr>
        <w:t>, położonej w Świnoujściu, przy ul. Karsiborskiej</w:t>
      </w:r>
      <w:bookmarkEnd w:id="0"/>
    </w:p>
    <w:p w:rsidR="00736AE4" w:rsidRDefault="00736AE4" w:rsidP="00736AE4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>
        <w:rPr>
          <w:sz w:val="24"/>
          <w:szCs w:val="24"/>
        </w:rPr>
        <w:t xml:space="preserve">(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 poz. 65 tj.),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tabs>
          <w:tab w:val="left" w:pos="1260"/>
        </w:tabs>
        <w:ind w:firstLine="709"/>
        <w:jc w:val="both"/>
      </w:pPr>
      <w:r w:rsidRPr="0000083B">
        <w:rPr>
          <w:b/>
        </w:rPr>
        <w:t>§ 1.</w:t>
      </w:r>
      <w:r>
        <w:t xml:space="preserve"> Ogłosić nieograniczony przetarg ustny na wydzierżawienie nieruchomości </w:t>
      </w:r>
      <w:r>
        <w:br/>
        <w:t>niezabudowanej o powierzchni 1700 m</w:t>
      </w:r>
      <w:r>
        <w:rPr>
          <w:vertAlign w:val="superscript"/>
        </w:rPr>
        <w:t xml:space="preserve">2 </w:t>
      </w:r>
      <w:r w:rsidRPr="00ED2A72">
        <w:rPr>
          <w:bCs/>
        </w:rPr>
        <w:t>,</w:t>
      </w:r>
      <w:r>
        <w:rPr>
          <w:bCs/>
        </w:rPr>
        <w:t xml:space="preserve"> p</w:t>
      </w:r>
      <w:r>
        <w:t xml:space="preserve">ołożonej w Świnoujściu przy ul. Karsiborskiej, stanowiącej część działki gruntu nr 188/152, obręb 0010, z </w:t>
      </w:r>
      <w:r w:rsidRPr="00AC599F">
        <w:t xml:space="preserve">przeznaczeniem </w:t>
      </w:r>
      <w:r>
        <w:t>na realizację inwes</w:t>
      </w:r>
      <w:r w:rsidR="00976538">
        <w:t>tycji –</w:t>
      </w:r>
      <w:r w:rsidR="001361FD">
        <w:t xml:space="preserve"> lokalizacja grzebowiska</w:t>
      </w:r>
      <w:r w:rsidR="001117A5">
        <w:t xml:space="preserve"> dla zwierząt</w:t>
      </w:r>
      <w:r w:rsidR="001361FD">
        <w:t>,</w:t>
      </w:r>
      <w:r w:rsidR="001117A5">
        <w:t xml:space="preserve"> w tym</w:t>
      </w:r>
      <w:r w:rsidR="001361FD">
        <w:t xml:space="preserve"> </w:t>
      </w:r>
      <w:r w:rsidR="00976538">
        <w:t>budowa kolumbarium (min. 50 miejs</w:t>
      </w:r>
      <w:r w:rsidR="001117A5">
        <w:t xml:space="preserve">c) </w:t>
      </w:r>
      <w:r w:rsidR="00DD75FF">
        <w:t xml:space="preserve">oraz na prowadzenie działalności w zakresie pochówku zwierząt </w:t>
      </w:r>
      <w:r>
        <w:t>na potrzeby mieszkańców Świnoujścia.</w:t>
      </w:r>
    </w:p>
    <w:p w:rsidR="00736AE4" w:rsidRDefault="00736AE4" w:rsidP="00736AE4">
      <w:pPr>
        <w:tabs>
          <w:tab w:val="left" w:pos="1260"/>
        </w:tabs>
        <w:jc w:val="both"/>
      </w:pPr>
      <w:r>
        <w:t>Umowa na czas określony tj. 15 lat.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 2. </w:t>
      </w:r>
      <w:r>
        <w:rPr>
          <w:sz w:val="24"/>
        </w:rPr>
        <w:t>Ogłoszenie o przetargu</w:t>
      </w:r>
      <w:r w:rsidR="00976538">
        <w:rPr>
          <w:sz w:val="24"/>
        </w:rPr>
        <w:t xml:space="preserve"> oraz projekt umowy dzierżawy</w:t>
      </w:r>
      <w:r>
        <w:rPr>
          <w:sz w:val="24"/>
        </w:rPr>
        <w:t xml:space="preserve"> stanowi załącznik</w:t>
      </w:r>
      <w:r w:rsidR="00976538">
        <w:rPr>
          <w:sz w:val="24"/>
        </w:rPr>
        <w:t>i</w:t>
      </w:r>
      <w:r>
        <w:rPr>
          <w:sz w:val="24"/>
        </w:rPr>
        <w:t xml:space="preserve"> do 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3. </w:t>
      </w:r>
      <w:r>
        <w:rPr>
          <w:sz w:val="24"/>
        </w:rPr>
        <w:t xml:space="preserve">Wykonanie zarządzenia powierzam Naczelnikowi Wydziału Ewidencji i Obrotu Nieruchomościami.                                                                                                                                                       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4. </w:t>
      </w:r>
      <w:r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left="4683" w:firstLine="27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PREZYDENT MIASTA</w:t>
      </w:r>
    </w:p>
    <w:p w:rsidR="00736AE4" w:rsidRDefault="00736AE4" w:rsidP="00736AE4">
      <w:pPr>
        <w:pStyle w:val="Tekstpodstawowywcity"/>
        <w:spacing w:after="0" w:line="240" w:lineRule="auto"/>
        <w:ind w:left="4683" w:firstLine="273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left="5664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 </w:t>
      </w:r>
    </w:p>
    <w:p w:rsidR="00736AE4" w:rsidRDefault="00736AE4" w:rsidP="00736AE4"/>
    <w:p w:rsidR="00736AE4" w:rsidRDefault="00736AE4" w:rsidP="00736AE4">
      <w:pPr>
        <w:spacing w:line="80" w:lineRule="atLeast"/>
        <w:jc w:val="center"/>
        <w:rPr>
          <w:b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1117A5"/>
    <w:rsid w:val="001361FD"/>
    <w:rsid w:val="00413784"/>
    <w:rsid w:val="00736AE4"/>
    <w:rsid w:val="008509F9"/>
    <w:rsid w:val="00976538"/>
    <w:rsid w:val="00BD109E"/>
    <w:rsid w:val="00DD75F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DF5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Karczewicz-Cepa Anna</cp:lastModifiedBy>
  <cp:revision>3</cp:revision>
  <cp:lastPrinted>2020-10-09T09:34:00Z</cp:lastPrinted>
  <dcterms:created xsi:type="dcterms:W3CDTF">2020-10-21T13:04:00Z</dcterms:created>
  <dcterms:modified xsi:type="dcterms:W3CDTF">2020-10-22T12:46:00Z</dcterms:modified>
</cp:coreProperties>
</file>