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C1B" w:rsidRDefault="005E6C1B" w:rsidP="005E6C1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NR 635 /2020</w:t>
      </w:r>
    </w:p>
    <w:p w:rsidR="005E6C1B" w:rsidRDefault="005E6C1B" w:rsidP="005E6C1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5E6C1B" w:rsidRDefault="005E6C1B" w:rsidP="005E6C1B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5E6C1B" w:rsidRDefault="005E6C1B" w:rsidP="005E6C1B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6 października 2020 r.</w:t>
      </w:r>
    </w:p>
    <w:p w:rsidR="005E6C1B" w:rsidRDefault="005E6C1B" w:rsidP="005E6C1B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5E6C1B" w:rsidRDefault="005E6C1B" w:rsidP="005E6C1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>nieskorzystania z prawa pierwokupu lokalu położonego w Świnoujściu przy ul. Grunwaldzkiej</w:t>
      </w:r>
      <w:bookmarkEnd w:id="0"/>
    </w:p>
    <w:p w:rsidR="005E6C1B" w:rsidRDefault="005E6C1B" w:rsidP="005E6C1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E6C1B" w:rsidRDefault="005E6C1B" w:rsidP="005E6C1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65 z późn.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.), postanawiam:</w:t>
      </w:r>
    </w:p>
    <w:p w:rsidR="005E6C1B" w:rsidRDefault="005E6C1B" w:rsidP="005E6C1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E6C1B" w:rsidRDefault="005E6C1B" w:rsidP="005E6C1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udziału wynoszącego 1/42 część w lokalu niemieszkalnym – garażu wielostanowiskowym, usytuowanym pod budynkiem położonym w Świnoujściu przy </w:t>
      </w:r>
      <w:proofErr w:type="gramStart"/>
      <w:r>
        <w:rPr>
          <w:rFonts w:ascii="Times New Roman" w:hAnsi="Times New Roman" w:cs="Times New Roman"/>
          <w:sz w:val="24"/>
        </w:rPr>
        <w:t>ul. Grunwaldzkiej</w:t>
      </w:r>
      <w:proofErr w:type="gramEnd"/>
      <w:r>
        <w:rPr>
          <w:rFonts w:ascii="Times New Roman" w:hAnsi="Times New Roman" w:cs="Times New Roman"/>
          <w:sz w:val="24"/>
        </w:rPr>
        <w:t xml:space="preserve"> 49A, B i C wraz z przypisanym do niego udziałem w nieruchomości wspólnej, zbytego Aktem Notarialnym Repertorium A Nr 3658/2020 z dnia 24 września 2020 r.</w:t>
      </w:r>
    </w:p>
    <w:p w:rsidR="005E6C1B" w:rsidRDefault="005E6C1B" w:rsidP="005E6C1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E6C1B" w:rsidRDefault="005E6C1B" w:rsidP="005E6C1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5E6C1B" w:rsidRDefault="005E6C1B" w:rsidP="005E6C1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E6C1B" w:rsidRDefault="005E6C1B" w:rsidP="005E6C1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5E6C1B" w:rsidRDefault="005E6C1B" w:rsidP="005E6C1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E6C1B" w:rsidRDefault="005E6C1B" w:rsidP="005E6C1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E6C1B" w:rsidRDefault="005E6C1B" w:rsidP="005E6C1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5E6C1B" w:rsidRDefault="005E6C1B" w:rsidP="005E6C1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5E6C1B" w:rsidRDefault="005E6C1B" w:rsidP="005E6C1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5E6C1B" w:rsidRDefault="005E6C1B" w:rsidP="005E6C1B"/>
    <w:p w:rsidR="005E6C1B" w:rsidRDefault="005E6C1B" w:rsidP="005E6C1B"/>
    <w:p w:rsidR="005E6C1B" w:rsidRDefault="005E6C1B" w:rsidP="005E6C1B"/>
    <w:p w:rsidR="005E6C1B" w:rsidRDefault="005E6C1B" w:rsidP="005E6C1B"/>
    <w:p w:rsidR="005E6C1B" w:rsidRDefault="005E6C1B" w:rsidP="005E6C1B"/>
    <w:p w:rsidR="005E6C1B" w:rsidRDefault="005E6C1B" w:rsidP="005E6C1B"/>
    <w:p w:rsidR="005E6C1B" w:rsidRDefault="005E6C1B" w:rsidP="005E6C1B"/>
    <w:p w:rsidR="005E6C1B" w:rsidRDefault="005E6C1B" w:rsidP="005E6C1B"/>
    <w:p w:rsidR="005E6C1B" w:rsidRDefault="005E6C1B" w:rsidP="005E6C1B"/>
    <w:p w:rsidR="005E6C1B" w:rsidRDefault="005E6C1B" w:rsidP="005E6C1B"/>
    <w:p w:rsidR="005E6C1B" w:rsidRDefault="005E6C1B" w:rsidP="005E6C1B"/>
    <w:p w:rsidR="00993D9A" w:rsidRDefault="00993D9A"/>
    <w:sectPr w:rsidR="00993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C1B"/>
    <w:rsid w:val="002A4C8E"/>
    <w:rsid w:val="005E6C1B"/>
    <w:rsid w:val="0099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32657-6C38-4EB9-B518-9AA4DEDEC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6C1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2</cp:revision>
  <dcterms:created xsi:type="dcterms:W3CDTF">2020-10-06T10:09:00Z</dcterms:created>
  <dcterms:modified xsi:type="dcterms:W3CDTF">2020-10-07T07:40:00Z</dcterms:modified>
</cp:coreProperties>
</file>