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CD" w:rsidRPr="004A5304" w:rsidRDefault="007544CD" w:rsidP="007544CD">
      <w:pPr>
        <w:pStyle w:val="Tytu"/>
      </w:pPr>
      <w:r w:rsidRPr="004A5304">
        <w:t xml:space="preserve">ZARZĄDZENIE NR </w:t>
      </w:r>
      <w:r>
        <w:t>570/2020</w:t>
      </w:r>
    </w:p>
    <w:p w:rsidR="007544CD" w:rsidRPr="004A5304" w:rsidRDefault="007544CD" w:rsidP="007544CD">
      <w:pPr>
        <w:spacing w:after="0"/>
        <w:jc w:val="center"/>
        <w:rPr>
          <w:rFonts w:ascii="Times New Roman" w:hAnsi="Times New Roman"/>
          <w:b/>
          <w:sz w:val="24"/>
        </w:rPr>
      </w:pPr>
      <w:r w:rsidRPr="004A5304">
        <w:rPr>
          <w:rFonts w:ascii="Times New Roman" w:hAnsi="Times New Roman"/>
          <w:b/>
          <w:sz w:val="24"/>
        </w:rPr>
        <w:t>PREZYDENTA MIASTA ŚWINOUJŚCIE</w:t>
      </w:r>
    </w:p>
    <w:p w:rsidR="007544CD" w:rsidRPr="004A5304" w:rsidRDefault="007544CD" w:rsidP="007544CD">
      <w:pPr>
        <w:spacing w:after="0"/>
        <w:jc w:val="both"/>
        <w:rPr>
          <w:rFonts w:ascii="Times New Roman" w:hAnsi="Times New Roman"/>
          <w:sz w:val="24"/>
        </w:rPr>
      </w:pPr>
    </w:p>
    <w:p w:rsidR="007544CD" w:rsidRPr="004A5304" w:rsidRDefault="007544CD" w:rsidP="007544CD">
      <w:pPr>
        <w:spacing w:after="0"/>
        <w:jc w:val="center"/>
        <w:rPr>
          <w:rFonts w:ascii="Times New Roman" w:hAnsi="Times New Roman"/>
          <w:sz w:val="24"/>
        </w:rPr>
      </w:pPr>
      <w:r w:rsidRPr="004A5304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7 września</w:t>
      </w:r>
      <w:r w:rsidRPr="004A530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4A5304">
        <w:rPr>
          <w:rFonts w:ascii="Times New Roman" w:hAnsi="Times New Roman"/>
          <w:sz w:val="24"/>
        </w:rPr>
        <w:t xml:space="preserve"> r.</w:t>
      </w:r>
    </w:p>
    <w:p w:rsidR="007544CD" w:rsidRPr="004C38E2" w:rsidRDefault="007544CD" w:rsidP="007544CD">
      <w:pPr>
        <w:pStyle w:val="Tekstpodstawowywcity"/>
        <w:tabs>
          <w:tab w:val="left" w:pos="1770"/>
        </w:tabs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  <w:r w:rsidRPr="004C38E2">
        <w:rPr>
          <w:rFonts w:eastAsia="Times New Roman"/>
          <w:b/>
          <w:szCs w:val="20"/>
        </w:rPr>
        <w:t xml:space="preserve">w sprawie </w:t>
      </w:r>
      <w:r>
        <w:rPr>
          <w:rFonts w:eastAsia="Times New Roman"/>
          <w:b/>
          <w:szCs w:val="20"/>
        </w:rPr>
        <w:t>powołania komisji do oceny przydatności użytkowej oraz wyłączania i przekazywania do Archiwum Państwowego materiałów Państwowego Zasobu Geodezyjnego i Kartograficznego</w:t>
      </w:r>
    </w:p>
    <w:p w:rsidR="007544CD" w:rsidRPr="004C38E2" w:rsidRDefault="007544CD" w:rsidP="007544CD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</w:p>
    <w:p w:rsidR="007544CD" w:rsidRPr="004C38E2" w:rsidRDefault="007544CD" w:rsidP="007544CD">
      <w:pPr>
        <w:pStyle w:val="Tekstpodstawowywcity"/>
        <w:spacing w:after="0" w:line="240" w:lineRule="auto"/>
        <w:rPr>
          <w:rFonts w:eastAsia="Times New Roman"/>
          <w:szCs w:val="20"/>
        </w:rPr>
      </w:pPr>
    </w:p>
    <w:p w:rsidR="007544CD" w:rsidRPr="000E1FE4" w:rsidRDefault="007544CD" w:rsidP="00754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E1FE4">
        <w:rPr>
          <w:rFonts w:ascii="Times New Roman" w:eastAsia="Times New Roman" w:hAnsi="Times New Roman"/>
          <w:sz w:val="24"/>
          <w:szCs w:val="24"/>
        </w:rPr>
        <w:t>Na podstawie art. 7d pkt 1 i art. 40 ust. 4 ustawy z dnia 17 maja 1989 r. Prawo geodezyjne i kartograficzne (</w:t>
      </w:r>
      <w:r w:rsidRPr="000E1FE4">
        <w:rPr>
          <w:rFonts w:ascii="Times New Roman" w:hAnsi="Times New Roman"/>
          <w:sz w:val="24"/>
          <w:szCs w:val="24"/>
        </w:rPr>
        <w:t xml:space="preserve">Dz. U. z 2020 r. poz. 276; zm.: Dz. U. z 2020 r. poz. 284, </w:t>
      </w:r>
      <w:r>
        <w:rPr>
          <w:rFonts w:ascii="Times New Roman" w:hAnsi="Times New Roman"/>
          <w:sz w:val="24"/>
          <w:szCs w:val="24"/>
        </w:rPr>
        <w:br/>
      </w:r>
      <w:r w:rsidRPr="000E1FE4">
        <w:rPr>
          <w:rFonts w:ascii="Times New Roman" w:hAnsi="Times New Roman"/>
          <w:sz w:val="24"/>
          <w:szCs w:val="24"/>
        </w:rPr>
        <w:t xml:space="preserve">poz. 782 i poz. 1086) </w:t>
      </w:r>
      <w:r w:rsidRPr="000E1FE4">
        <w:rPr>
          <w:rFonts w:ascii="Times New Roman" w:eastAsia="Times New Roman" w:hAnsi="Times New Roman"/>
          <w:sz w:val="24"/>
          <w:szCs w:val="24"/>
        </w:rPr>
        <w:t xml:space="preserve">oraz § 27 ust. 1  Rozporządzenia  Ministra Administracji i Cyfryzacji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FE4">
        <w:rPr>
          <w:rFonts w:ascii="Times New Roman" w:eastAsia="Times New Roman" w:hAnsi="Times New Roman"/>
          <w:sz w:val="24"/>
          <w:szCs w:val="24"/>
        </w:rPr>
        <w:t xml:space="preserve">z dnia 5 września 2013 r. </w:t>
      </w:r>
      <w:r w:rsidRPr="007D7C48">
        <w:rPr>
          <w:rFonts w:ascii="Times New Roman" w:hAnsi="Times New Roman"/>
          <w:sz w:val="24"/>
          <w:szCs w:val="24"/>
        </w:rPr>
        <w:t>w sprawie organizacji i trybu prowadzenia państwowego zasobu geodezyjnego i kartograficznego</w:t>
      </w:r>
      <w:r w:rsidRPr="007D7C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7C48">
        <w:rPr>
          <w:rFonts w:ascii="Times New Roman" w:hAnsi="Times New Roman"/>
          <w:sz w:val="24"/>
          <w:szCs w:val="24"/>
        </w:rPr>
        <w:t>w sprawie organizacji i trybu prowadzenia państwowego zasobu geodezyjnego i kartograficznego</w:t>
      </w:r>
      <w:r w:rsidRPr="007D7C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FE4">
        <w:rPr>
          <w:rFonts w:ascii="Times New Roman" w:eastAsia="Times New Roman" w:hAnsi="Times New Roman"/>
          <w:sz w:val="24"/>
          <w:szCs w:val="24"/>
        </w:rPr>
        <w:t>(Dz. U. z 2013 r. poz. 1183) zarządzam, co następuje:</w:t>
      </w:r>
    </w:p>
    <w:p w:rsidR="007544CD" w:rsidRPr="004C38E2" w:rsidRDefault="007544CD" w:rsidP="007544CD">
      <w:pPr>
        <w:pStyle w:val="Tekstpodstawowywcity"/>
        <w:spacing w:after="0" w:line="240" w:lineRule="auto"/>
        <w:jc w:val="both"/>
      </w:pPr>
    </w:p>
    <w:p w:rsidR="007544CD" w:rsidRDefault="007544CD" w:rsidP="007544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38E2">
        <w:rPr>
          <w:rFonts w:ascii="Times New Roman" w:hAnsi="Times New Roman"/>
          <w:b/>
          <w:sz w:val="24"/>
          <w:szCs w:val="24"/>
        </w:rPr>
        <w:t>§ 1. </w:t>
      </w:r>
      <w:r w:rsidRPr="00036F6A">
        <w:rPr>
          <w:rFonts w:ascii="Times New Roman" w:hAnsi="Times New Roman"/>
          <w:sz w:val="24"/>
          <w:szCs w:val="24"/>
        </w:rPr>
        <w:t xml:space="preserve">Powołuję </w:t>
      </w:r>
      <w:r>
        <w:rPr>
          <w:rFonts w:ascii="Times New Roman" w:hAnsi="Times New Roman"/>
          <w:sz w:val="24"/>
          <w:szCs w:val="24"/>
        </w:rPr>
        <w:t>komisję do oceny przydatności użytkowej oraz wyłączania i przekazywania do Archiwum Państwowego materiałów Państwowego Zasobu Geodezyjnego i Kartograficznego, znajdujących się w Biurze Geodety Miasta, w składzie:</w:t>
      </w:r>
    </w:p>
    <w:p w:rsidR="007544CD" w:rsidRDefault="007544CD" w:rsidP="007544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544CD" w:rsidRPr="003E5BC2" w:rsidRDefault="007544CD" w:rsidP="007544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Jacek Borzymowicz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  <w:t xml:space="preserve">- Przewodniczący Komisji,  </w:t>
      </w:r>
    </w:p>
    <w:p w:rsidR="007544CD" w:rsidRPr="003E5BC2" w:rsidRDefault="007544CD" w:rsidP="007544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Anna Ożóg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  <w:t>- Członek Komisji,</w:t>
      </w:r>
    </w:p>
    <w:p w:rsidR="007544CD" w:rsidRPr="00241510" w:rsidRDefault="007544CD" w:rsidP="007544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 xml:space="preserve">Lucyna </w:t>
      </w:r>
      <w:proofErr w:type="spellStart"/>
      <w:r>
        <w:rPr>
          <w:rFonts w:ascii="Times New Roman" w:eastAsia="Lucida Sans Unicode" w:hAnsi="Times New Roman"/>
          <w:sz w:val="24"/>
          <w:szCs w:val="24"/>
          <w:lang w:eastAsia="pl-PL"/>
        </w:rPr>
        <w:t>Ewertowska</w:t>
      </w:r>
      <w:proofErr w:type="spellEnd"/>
      <w:r>
        <w:rPr>
          <w:rFonts w:ascii="Times New Roman" w:eastAsia="Lucida Sans Unicode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  <w:t>- Członek Komisji,</w:t>
      </w:r>
    </w:p>
    <w:p w:rsidR="007544CD" w:rsidRPr="00241510" w:rsidRDefault="007544CD" w:rsidP="007544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Jacek Rot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  <w:t>- Członek Komisji,</w:t>
      </w:r>
    </w:p>
    <w:p w:rsidR="007544CD" w:rsidRPr="00241510" w:rsidRDefault="007544CD" w:rsidP="007544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Sylwia Zaniewska-Bugała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ab/>
        <w:t>- Członek Komisji.</w:t>
      </w:r>
    </w:p>
    <w:p w:rsidR="007544CD" w:rsidRPr="004C38E2" w:rsidRDefault="007544CD" w:rsidP="007544C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44CD" w:rsidRDefault="007544CD" w:rsidP="007544CD">
      <w:pPr>
        <w:pStyle w:val="Tekstpodstawowywcity"/>
        <w:spacing w:after="0" w:line="240" w:lineRule="auto"/>
        <w:ind w:firstLine="426"/>
        <w:jc w:val="both"/>
        <w:rPr>
          <w:b/>
        </w:rPr>
      </w:pPr>
      <w:r w:rsidRPr="004C38E2">
        <w:rPr>
          <w:b/>
        </w:rPr>
        <w:t>§</w:t>
      </w:r>
      <w:r>
        <w:rPr>
          <w:b/>
        </w:rPr>
        <w:t> 2</w:t>
      </w:r>
      <w:r w:rsidRPr="00C807B7">
        <w:t>. </w:t>
      </w:r>
      <w:r>
        <w:t>Traci moc</w:t>
      </w:r>
      <w:r w:rsidRPr="00C807B7">
        <w:t xml:space="preserve"> </w:t>
      </w:r>
      <w:r>
        <w:t>Z</w:t>
      </w:r>
      <w:r w:rsidRPr="00C807B7">
        <w:t>a</w:t>
      </w:r>
      <w:r>
        <w:t xml:space="preserve">rządzenie Prezydenta Miasta Świnoujście Nr 102/2019 </w:t>
      </w:r>
      <w:r>
        <w:br/>
        <w:t xml:space="preserve">z dnia 14 lutego 2019 r. </w:t>
      </w:r>
      <w:r w:rsidRPr="00AD3E51">
        <w:rPr>
          <w:rFonts w:eastAsia="Times New Roman"/>
          <w:szCs w:val="20"/>
        </w:rPr>
        <w:t>w sprawie powołania komisji do oceny przydatności użytkowej oraz wyłączania i przekazywania do Archiwum Państwowego materiałów Państwowego Zasobu Geodezyjnego i Kartograficznego</w:t>
      </w:r>
      <w:r>
        <w:rPr>
          <w:rFonts w:eastAsia="Times New Roman"/>
          <w:szCs w:val="20"/>
        </w:rPr>
        <w:t>.</w:t>
      </w:r>
    </w:p>
    <w:p w:rsidR="007544CD" w:rsidRDefault="007544CD" w:rsidP="007544CD">
      <w:pPr>
        <w:pStyle w:val="Tekstpodstawowywcity"/>
        <w:spacing w:after="0" w:line="240" w:lineRule="auto"/>
        <w:ind w:firstLine="426"/>
        <w:jc w:val="both"/>
        <w:rPr>
          <w:b/>
        </w:rPr>
      </w:pPr>
    </w:p>
    <w:p w:rsidR="007544CD" w:rsidRDefault="007544CD" w:rsidP="007544CD">
      <w:pPr>
        <w:pStyle w:val="Tekstpodstawowywcity"/>
        <w:spacing w:after="0" w:line="240" w:lineRule="auto"/>
        <w:ind w:firstLine="426"/>
        <w:jc w:val="both"/>
        <w:rPr>
          <w:rFonts w:eastAsia="Times New Roman"/>
          <w:szCs w:val="20"/>
        </w:rPr>
      </w:pPr>
      <w:r w:rsidRPr="004C38E2">
        <w:rPr>
          <w:b/>
        </w:rPr>
        <w:t>§</w:t>
      </w:r>
      <w:r>
        <w:rPr>
          <w:b/>
        </w:rPr>
        <w:t> 3</w:t>
      </w:r>
      <w:r w:rsidRPr="004C38E2">
        <w:rPr>
          <w:b/>
        </w:rPr>
        <w:t>.</w:t>
      </w:r>
      <w:r>
        <w:rPr>
          <w:b/>
        </w:rPr>
        <w:t> </w:t>
      </w:r>
      <w:r w:rsidRPr="004C38E2">
        <w:rPr>
          <w:rFonts w:eastAsia="Times New Roman"/>
          <w:szCs w:val="20"/>
        </w:rPr>
        <w:t>Zarządzenie wchodzi w życie z dniem podpisania.</w:t>
      </w: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Default="007544CD" w:rsidP="007544CD">
      <w:pPr>
        <w:pStyle w:val="Tekstpodstawowywcity"/>
        <w:spacing w:after="0" w:line="240" w:lineRule="auto"/>
        <w:jc w:val="both"/>
        <w:rPr>
          <w:rFonts w:eastAsia="Times New Roman"/>
          <w:szCs w:val="20"/>
        </w:rPr>
      </w:pPr>
    </w:p>
    <w:p w:rsidR="007544CD" w:rsidRPr="004A5304" w:rsidRDefault="007544CD" w:rsidP="007544CD">
      <w:pPr>
        <w:tabs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A5304">
        <w:rPr>
          <w:rFonts w:ascii="Times New Roman" w:hAnsi="Times New Roman"/>
        </w:rPr>
        <w:t>PREZYDENT MIASTA</w:t>
      </w:r>
    </w:p>
    <w:p w:rsidR="007544CD" w:rsidRPr="004A5304" w:rsidRDefault="007544CD" w:rsidP="007544CD">
      <w:pPr>
        <w:tabs>
          <w:tab w:val="center" w:pos="6804"/>
        </w:tabs>
        <w:spacing w:after="0"/>
        <w:rPr>
          <w:rFonts w:ascii="Times New Roman" w:hAnsi="Times New Roman"/>
        </w:rPr>
      </w:pPr>
    </w:p>
    <w:p w:rsidR="007544CD" w:rsidRPr="004C38E2" w:rsidRDefault="007544CD" w:rsidP="007544CD">
      <w:pPr>
        <w:tabs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A5304">
        <w:rPr>
          <w:rFonts w:ascii="Times New Roman" w:hAnsi="Times New Roman"/>
        </w:rPr>
        <w:t xml:space="preserve">mgr inż. Janusz </w:t>
      </w:r>
      <w:proofErr w:type="spellStart"/>
      <w:r w:rsidRPr="004A5304">
        <w:rPr>
          <w:rFonts w:ascii="Times New Roman" w:hAnsi="Times New Roman"/>
        </w:rPr>
        <w:t>Żmurkiewicz</w:t>
      </w:r>
      <w:proofErr w:type="spellEnd"/>
    </w:p>
    <w:p w:rsidR="00AE5FB8" w:rsidRDefault="007544CD">
      <w:bookmarkStart w:id="0" w:name="_GoBack"/>
      <w:bookmarkEnd w:id="0"/>
    </w:p>
    <w:sectPr w:rsidR="00AE5FB8" w:rsidSect="004C38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F16"/>
    <w:multiLevelType w:val="multilevel"/>
    <w:tmpl w:val="1A00F66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CD"/>
    <w:rsid w:val="00350D7C"/>
    <w:rsid w:val="007544CD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544C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4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4CD"/>
    <w:pPr>
      <w:ind w:left="720"/>
      <w:contextualSpacing/>
    </w:pPr>
  </w:style>
  <w:style w:type="paragraph" w:styleId="Tytu">
    <w:name w:val="Title"/>
    <w:basedOn w:val="Normalny"/>
    <w:link w:val="TytuZnak"/>
    <w:qFormat/>
    <w:rsid w:val="007544C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544C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544C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4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4CD"/>
    <w:pPr>
      <w:ind w:left="720"/>
      <w:contextualSpacing/>
    </w:pPr>
  </w:style>
  <w:style w:type="paragraph" w:styleId="Tytu">
    <w:name w:val="Title"/>
    <w:basedOn w:val="Normalny"/>
    <w:link w:val="TytuZnak"/>
    <w:qFormat/>
    <w:rsid w:val="007544C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544C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2020-09-08T06:59:00Z</dcterms:created>
  <dcterms:modified xsi:type="dcterms:W3CDTF">2020-09-08T07:00:00Z</dcterms:modified>
</cp:coreProperties>
</file>