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3A" w:rsidRPr="00C04D76" w:rsidRDefault="00C3096E" w:rsidP="00C3096E">
      <w:pPr>
        <w:tabs>
          <w:tab w:val="left" w:pos="5954"/>
        </w:tabs>
        <w:jc w:val="both"/>
        <w:rPr>
          <w:szCs w:val="22"/>
        </w:rPr>
      </w:pPr>
      <w:r>
        <w:rPr>
          <w:szCs w:val="22"/>
        </w:rPr>
        <w:tab/>
      </w:r>
      <w:r w:rsidR="009D503A" w:rsidRPr="00C04D76">
        <w:rPr>
          <w:spacing w:val="-2"/>
          <w:szCs w:val="22"/>
        </w:rPr>
        <w:t>Za</w:t>
      </w:r>
      <w:r w:rsidR="009D503A" w:rsidRPr="00C04D76">
        <w:rPr>
          <w:szCs w:val="22"/>
        </w:rPr>
        <w:t>łącznik Nr 4</w:t>
      </w:r>
    </w:p>
    <w:p w:rsidR="009D503A" w:rsidRPr="00C04D76" w:rsidRDefault="00A719D4" w:rsidP="009D503A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zCs w:val="22"/>
        </w:rPr>
        <w:t xml:space="preserve">               </w:t>
      </w:r>
      <w:r w:rsidR="009D503A" w:rsidRPr="00C04D76">
        <w:rPr>
          <w:szCs w:val="22"/>
        </w:rPr>
        <w:tab/>
        <w:t>d</w:t>
      </w:r>
      <w:r w:rsidR="009D503A" w:rsidRPr="00C04D76">
        <w:rPr>
          <w:spacing w:val="-3"/>
          <w:szCs w:val="22"/>
        </w:rPr>
        <w:t>o Regulaminu udzielania zamówień,</w:t>
      </w:r>
    </w:p>
    <w:p w:rsidR="009D503A" w:rsidRPr="00C04D76" w:rsidRDefault="00A719D4" w:rsidP="009D503A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zCs w:val="22"/>
        </w:rPr>
        <w:t xml:space="preserve">                Gmina Miasto Świnoujście</w:t>
      </w:r>
      <w:r w:rsidR="009D503A" w:rsidRPr="00C04D76">
        <w:rPr>
          <w:spacing w:val="-3"/>
          <w:szCs w:val="22"/>
        </w:rPr>
        <w:tab/>
        <w:t>których wartość nie przekracza</w:t>
      </w:r>
    </w:p>
    <w:p w:rsidR="009D503A" w:rsidRPr="00C3096E" w:rsidRDefault="00A719D4" w:rsidP="009D503A">
      <w:pPr>
        <w:tabs>
          <w:tab w:val="left" w:pos="5954"/>
        </w:tabs>
        <w:jc w:val="both"/>
        <w:rPr>
          <w:szCs w:val="22"/>
        </w:rPr>
      </w:pPr>
      <w:r>
        <w:rPr>
          <w:spacing w:val="-3"/>
          <w:szCs w:val="22"/>
        </w:rPr>
        <w:t xml:space="preserve">                     ul. Wojska Polskiego 1/5</w:t>
      </w:r>
      <w:r w:rsidR="009D503A" w:rsidRPr="00C04D76">
        <w:rPr>
          <w:spacing w:val="-3"/>
          <w:szCs w:val="22"/>
        </w:rPr>
        <w:tab/>
        <w:t>wyrażonej w złotych równowartości</w:t>
      </w:r>
    </w:p>
    <w:p w:rsidR="009D503A" w:rsidRPr="00C04D76" w:rsidRDefault="00C3096E" w:rsidP="00C3096E">
      <w:pPr>
        <w:tabs>
          <w:tab w:val="left" w:pos="5954"/>
        </w:tabs>
        <w:ind w:left="5954" w:hanging="5954"/>
        <w:jc w:val="both"/>
        <w:rPr>
          <w:sz w:val="24"/>
          <w:szCs w:val="24"/>
        </w:rPr>
      </w:pPr>
      <w:r>
        <w:rPr>
          <w:spacing w:val="-3"/>
          <w:szCs w:val="22"/>
        </w:rPr>
        <w:t xml:space="preserve">                     </w:t>
      </w:r>
      <w:r w:rsidR="00294C8D">
        <w:rPr>
          <w:spacing w:val="-3"/>
          <w:szCs w:val="22"/>
        </w:rPr>
        <w:t xml:space="preserve">  </w:t>
      </w:r>
      <w:r w:rsidR="00A719D4">
        <w:rPr>
          <w:spacing w:val="-3"/>
          <w:szCs w:val="22"/>
        </w:rPr>
        <w:t>72-600 Świnoujście</w:t>
      </w:r>
      <w:r w:rsidR="00294C8D">
        <w:rPr>
          <w:spacing w:val="-3"/>
          <w:szCs w:val="22"/>
        </w:rPr>
        <w:t xml:space="preserve">                                </w:t>
      </w:r>
      <w:r>
        <w:rPr>
          <w:spacing w:val="-3"/>
          <w:szCs w:val="22"/>
        </w:rPr>
        <w:t xml:space="preserve">                                       </w:t>
      </w:r>
      <w:r w:rsidR="009D503A" w:rsidRPr="00C04D76">
        <w:rPr>
          <w:spacing w:val="-3"/>
          <w:szCs w:val="22"/>
        </w:rPr>
        <w:t>kwoty 30 000 euro</w:t>
      </w:r>
    </w:p>
    <w:p w:rsidR="009D503A" w:rsidRPr="00C04D76" w:rsidRDefault="009D503A" w:rsidP="009D503A">
      <w:pPr>
        <w:jc w:val="both"/>
        <w:rPr>
          <w:sz w:val="24"/>
          <w:szCs w:val="24"/>
        </w:rPr>
      </w:pPr>
      <w:r w:rsidRPr="00C04D76">
        <w:rPr>
          <w:sz w:val="24"/>
          <w:szCs w:val="24"/>
        </w:rPr>
        <w:t>…………………………………………</w:t>
      </w:r>
    </w:p>
    <w:p w:rsidR="009D503A" w:rsidRPr="00C04D76" w:rsidRDefault="009D503A" w:rsidP="009D503A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 w:rsidRPr="00C04D76">
        <w:rPr>
          <w:sz w:val="24"/>
          <w:szCs w:val="24"/>
        </w:rPr>
        <w:tab/>
        <w:t>(pieczęć zamawiającego)</w:t>
      </w:r>
    </w:p>
    <w:p w:rsidR="009D503A" w:rsidRPr="00C04D76" w:rsidRDefault="009D503A" w:rsidP="009D503A">
      <w:pPr>
        <w:jc w:val="both"/>
        <w:rPr>
          <w:spacing w:val="-1"/>
          <w:sz w:val="24"/>
          <w:szCs w:val="24"/>
        </w:rPr>
      </w:pPr>
    </w:p>
    <w:p w:rsidR="00077642" w:rsidRPr="00B01E3D" w:rsidRDefault="009D503A" w:rsidP="00B01E3D">
      <w:pPr>
        <w:ind w:left="4963"/>
        <w:jc w:val="right"/>
        <w:rPr>
          <w:sz w:val="24"/>
          <w:szCs w:val="24"/>
        </w:rPr>
      </w:pPr>
      <w:r w:rsidRPr="00C04D76">
        <w:rPr>
          <w:sz w:val="24"/>
          <w:szCs w:val="24"/>
        </w:rPr>
        <w:t xml:space="preserve">Świnoujście, dnia </w:t>
      </w:r>
      <w:r w:rsidR="00F51703">
        <w:rPr>
          <w:sz w:val="24"/>
          <w:szCs w:val="24"/>
        </w:rPr>
        <w:t>28 lipca</w:t>
      </w:r>
      <w:r w:rsidR="003C7084">
        <w:rPr>
          <w:sz w:val="24"/>
          <w:szCs w:val="24"/>
        </w:rPr>
        <w:t xml:space="preserve"> 2020</w:t>
      </w:r>
      <w:r w:rsidR="00C3096E">
        <w:rPr>
          <w:sz w:val="24"/>
          <w:szCs w:val="24"/>
        </w:rPr>
        <w:t xml:space="preserve"> r.</w:t>
      </w:r>
    </w:p>
    <w:p w:rsidR="009D503A" w:rsidRPr="00C04D76" w:rsidRDefault="009D503A" w:rsidP="009D503A">
      <w:pPr>
        <w:jc w:val="both"/>
        <w:rPr>
          <w:spacing w:val="-1"/>
          <w:sz w:val="24"/>
          <w:szCs w:val="24"/>
        </w:rPr>
      </w:pPr>
    </w:p>
    <w:p w:rsidR="009D503A" w:rsidRPr="00C04D76" w:rsidRDefault="009D503A" w:rsidP="009D503A">
      <w:pPr>
        <w:jc w:val="both"/>
        <w:rPr>
          <w:sz w:val="24"/>
          <w:szCs w:val="24"/>
        </w:rPr>
      </w:pPr>
      <w:r w:rsidRPr="00C04D76">
        <w:rPr>
          <w:spacing w:val="-1"/>
          <w:sz w:val="24"/>
          <w:szCs w:val="24"/>
        </w:rPr>
        <w:t>Znak sprawy</w:t>
      </w:r>
      <w:r w:rsidRPr="00C04D76">
        <w:rPr>
          <w:sz w:val="24"/>
          <w:szCs w:val="24"/>
        </w:rPr>
        <w:t xml:space="preserve">: </w:t>
      </w:r>
      <w:r w:rsidR="003C7084">
        <w:rPr>
          <w:sz w:val="24"/>
          <w:szCs w:val="24"/>
        </w:rPr>
        <w:t>WE.4464.4.1.2020</w:t>
      </w:r>
      <w:r w:rsidR="00E2625B" w:rsidRPr="00C04D76">
        <w:rPr>
          <w:sz w:val="24"/>
          <w:szCs w:val="24"/>
        </w:rPr>
        <w:tab/>
      </w:r>
    </w:p>
    <w:p w:rsidR="009D503A" w:rsidRPr="00C04D76" w:rsidRDefault="009D503A" w:rsidP="00B01E3D">
      <w:pPr>
        <w:tabs>
          <w:tab w:val="center" w:pos="6804"/>
        </w:tabs>
        <w:jc w:val="both"/>
        <w:rPr>
          <w:sz w:val="24"/>
          <w:szCs w:val="24"/>
        </w:rPr>
      </w:pPr>
      <w:r w:rsidRPr="00C04D76">
        <w:rPr>
          <w:sz w:val="24"/>
          <w:szCs w:val="24"/>
        </w:rPr>
        <w:tab/>
      </w:r>
    </w:p>
    <w:p w:rsidR="009D503A" w:rsidRPr="00C04D76" w:rsidRDefault="009D503A" w:rsidP="009D503A">
      <w:pPr>
        <w:jc w:val="both"/>
        <w:rPr>
          <w:sz w:val="24"/>
          <w:szCs w:val="24"/>
        </w:rPr>
      </w:pPr>
    </w:p>
    <w:p w:rsidR="009D503A" w:rsidRPr="00F248AE" w:rsidRDefault="009D503A" w:rsidP="009D503A">
      <w:pPr>
        <w:jc w:val="center"/>
        <w:rPr>
          <w:b/>
          <w:bCs/>
          <w:color w:val="000000" w:themeColor="text1"/>
          <w:sz w:val="24"/>
          <w:szCs w:val="24"/>
        </w:rPr>
      </w:pPr>
      <w:r w:rsidRPr="00F248AE">
        <w:rPr>
          <w:b/>
          <w:bCs/>
          <w:color w:val="000000" w:themeColor="text1"/>
          <w:sz w:val="24"/>
          <w:szCs w:val="24"/>
        </w:rPr>
        <w:t>ZAPYTANIE OFERTOWE</w:t>
      </w:r>
    </w:p>
    <w:p w:rsidR="00F02703" w:rsidRPr="00F248AE" w:rsidRDefault="00F02703" w:rsidP="009D503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F02703" w:rsidRPr="00F248AE" w:rsidRDefault="00F02703" w:rsidP="00F02703">
      <w:pPr>
        <w:jc w:val="both"/>
        <w:rPr>
          <w:bCs/>
          <w:color w:val="000000" w:themeColor="text1"/>
          <w:sz w:val="24"/>
          <w:szCs w:val="24"/>
        </w:rPr>
      </w:pPr>
      <w:r w:rsidRPr="00F248AE">
        <w:rPr>
          <w:bCs/>
          <w:color w:val="000000" w:themeColor="text1"/>
          <w:sz w:val="24"/>
          <w:szCs w:val="24"/>
        </w:rPr>
        <w:t xml:space="preserve">Szacunkowa wartość zamówienia nie przekracza 30 000 EUR, dlatego do niniejszego postępowania ofertowego nie mają zastosowania przepisy ustawy z dnia 29 stycznia 2004 r. – Prawo zamówień </w:t>
      </w:r>
      <w:r w:rsidRPr="008E0D26">
        <w:rPr>
          <w:bCs/>
          <w:color w:val="000000" w:themeColor="text1"/>
          <w:sz w:val="24"/>
          <w:szCs w:val="24"/>
        </w:rPr>
        <w:t>publicznych (Dz. U. z 201</w:t>
      </w:r>
      <w:r w:rsidR="008E0D26" w:rsidRPr="008E0D26">
        <w:rPr>
          <w:bCs/>
          <w:color w:val="000000" w:themeColor="text1"/>
          <w:sz w:val="24"/>
          <w:szCs w:val="24"/>
        </w:rPr>
        <w:t>9</w:t>
      </w:r>
      <w:r w:rsidRPr="008E0D26">
        <w:rPr>
          <w:bCs/>
          <w:color w:val="000000" w:themeColor="text1"/>
          <w:sz w:val="24"/>
          <w:szCs w:val="24"/>
        </w:rPr>
        <w:t xml:space="preserve"> r. poz. </w:t>
      </w:r>
      <w:r w:rsidR="008E0D26" w:rsidRPr="008E0D26">
        <w:rPr>
          <w:bCs/>
          <w:color w:val="000000" w:themeColor="text1"/>
          <w:sz w:val="24"/>
          <w:szCs w:val="24"/>
        </w:rPr>
        <w:t>1843,</w:t>
      </w:r>
      <w:r w:rsidRPr="008E0D26">
        <w:rPr>
          <w:bCs/>
          <w:color w:val="000000" w:themeColor="text1"/>
          <w:sz w:val="24"/>
          <w:szCs w:val="24"/>
        </w:rPr>
        <w:t xml:space="preserve"> ze zm.). </w:t>
      </w:r>
      <w:r w:rsidRPr="00F248AE">
        <w:rPr>
          <w:bCs/>
          <w:color w:val="000000" w:themeColor="text1"/>
          <w:sz w:val="24"/>
          <w:szCs w:val="24"/>
        </w:rPr>
        <w:t xml:space="preserve">Postępowanie prowadzone jest na podstawie </w:t>
      </w:r>
      <w:r w:rsidR="00B82DC0">
        <w:rPr>
          <w:bCs/>
          <w:color w:val="000000" w:themeColor="text1"/>
          <w:sz w:val="24"/>
          <w:szCs w:val="24"/>
        </w:rPr>
        <w:t xml:space="preserve">Zarządzenia nr 579/2016 Prezydenta Miasta Świnoujście z dnia 9 listopada 2016 r. </w:t>
      </w:r>
      <w:r w:rsidR="00944F95">
        <w:rPr>
          <w:sz w:val="24"/>
        </w:rPr>
        <w:t>zmienionym Z</w:t>
      </w:r>
      <w:r w:rsidR="00B01E3D">
        <w:rPr>
          <w:sz w:val="24"/>
        </w:rPr>
        <w:t>arządzeniem nr 520/2017 Prezydenta Miasta Świnoujście                          z dnia 29 sierpnia 2017 r.</w:t>
      </w:r>
      <w:r w:rsidR="00B01E3D">
        <w:rPr>
          <w:bCs/>
          <w:color w:val="000000" w:themeColor="text1"/>
          <w:sz w:val="24"/>
          <w:szCs w:val="24"/>
        </w:rPr>
        <w:t xml:space="preserve"> </w:t>
      </w:r>
      <w:r w:rsidR="00B82DC0">
        <w:rPr>
          <w:bCs/>
          <w:color w:val="000000" w:themeColor="text1"/>
          <w:sz w:val="24"/>
          <w:szCs w:val="24"/>
        </w:rPr>
        <w:t>w sprawie wprowadzenia zasad wykonywania w Urzędzie Miasta Świnoujście ustawy Prawo zamówień publicznych, R</w:t>
      </w:r>
      <w:r w:rsidRPr="00F248AE">
        <w:rPr>
          <w:bCs/>
          <w:color w:val="000000" w:themeColor="text1"/>
          <w:sz w:val="24"/>
          <w:szCs w:val="24"/>
        </w:rPr>
        <w:t xml:space="preserve">egulaminu </w:t>
      </w:r>
      <w:r w:rsidR="00B82DC0">
        <w:rPr>
          <w:bCs/>
          <w:color w:val="000000" w:themeColor="text1"/>
          <w:sz w:val="24"/>
          <w:szCs w:val="24"/>
        </w:rPr>
        <w:t xml:space="preserve">pracy komisji przetargowej oraz Regulaminu </w:t>
      </w:r>
      <w:r w:rsidRPr="00F248AE">
        <w:rPr>
          <w:bCs/>
          <w:color w:val="000000" w:themeColor="text1"/>
          <w:sz w:val="24"/>
          <w:szCs w:val="24"/>
        </w:rPr>
        <w:t>udzielania zamówień, których wartość nie przekracza wyrażonej w złotych równowartości kwoty 30 000 EUR.</w:t>
      </w:r>
    </w:p>
    <w:p w:rsidR="00F02703" w:rsidRPr="00F248AE" w:rsidRDefault="00F02703" w:rsidP="00F02703">
      <w:pPr>
        <w:jc w:val="both"/>
        <w:rPr>
          <w:color w:val="000000" w:themeColor="text1"/>
          <w:sz w:val="24"/>
          <w:szCs w:val="24"/>
        </w:rPr>
      </w:pPr>
    </w:p>
    <w:p w:rsidR="009D503A" w:rsidRPr="00F248AE" w:rsidRDefault="009D503A" w:rsidP="009D503A">
      <w:pPr>
        <w:jc w:val="both"/>
        <w:rPr>
          <w:color w:val="000000" w:themeColor="text1"/>
          <w:sz w:val="24"/>
          <w:szCs w:val="24"/>
        </w:rPr>
      </w:pPr>
    </w:p>
    <w:p w:rsidR="00211AEF" w:rsidRPr="00F248AE" w:rsidRDefault="009D503A" w:rsidP="00904EED">
      <w:pPr>
        <w:numPr>
          <w:ilvl w:val="0"/>
          <w:numId w:val="1"/>
        </w:numPr>
        <w:tabs>
          <w:tab w:val="left" w:pos="284"/>
          <w:tab w:val="right" w:pos="9072"/>
        </w:tabs>
        <w:ind w:left="357" w:hanging="357"/>
        <w:jc w:val="both"/>
        <w:rPr>
          <w:color w:val="000000" w:themeColor="text1"/>
          <w:sz w:val="24"/>
          <w:szCs w:val="24"/>
        </w:rPr>
      </w:pPr>
      <w:r w:rsidRPr="00F248AE">
        <w:rPr>
          <w:color w:val="000000" w:themeColor="text1"/>
          <w:spacing w:val="-1"/>
          <w:sz w:val="24"/>
          <w:szCs w:val="24"/>
        </w:rPr>
        <w:t xml:space="preserve">Zamawiający: </w:t>
      </w:r>
      <w:r w:rsidRPr="00F248AE">
        <w:rPr>
          <w:b/>
          <w:color w:val="000000" w:themeColor="text1"/>
          <w:spacing w:val="-1"/>
          <w:sz w:val="24"/>
          <w:szCs w:val="24"/>
        </w:rPr>
        <w:t>Gmina Miasto Świnoujście</w:t>
      </w:r>
    </w:p>
    <w:p w:rsidR="009D503A" w:rsidRPr="00F248AE" w:rsidRDefault="00904EED" w:rsidP="00904EED">
      <w:pPr>
        <w:tabs>
          <w:tab w:val="left" w:pos="357"/>
          <w:tab w:val="right" w:pos="9072"/>
        </w:tabs>
        <w:jc w:val="both"/>
        <w:rPr>
          <w:b/>
          <w:color w:val="000000" w:themeColor="text1"/>
          <w:spacing w:val="-1"/>
          <w:sz w:val="24"/>
          <w:szCs w:val="24"/>
        </w:rPr>
      </w:pPr>
      <w:r w:rsidRPr="00F248AE">
        <w:rPr>
          <w:color w:val="000000" w:themeColor="text1"/>
          <w:spacing w:val="-1"/>
          <w:sz w:val="24"/>
          <w:szCs w:val="24"/>
        </w:rPr>
        <w:t xml:space="preserve">     </w:t>
      </w:r>
      <w:r w:rsidR="009D503A" w:rsidRPr="00F248AE">
        <w:rPr>
          <w:color w:val="000000" w:themeColor="text1"/>
          <w:spacing w:val="-1"/>
          <w:sz w:val="24"/>
          <w:szCs w:val="24"/>
        </w:rPr>
        <w:t>(komórka organizac</w:t>
      </w:r>
      <w:r w:rsidRPr="00F248AE">
        <w:rPr>
          <w:color w:val="000000" w:themeColor="text1"/>
          <w:spacing w:val="-1"/>
          <w:sz w:val="24"/>
          <w:szCs w:val="24"/>
        </w:rPr>
        <w:t>yjna UM prowadząca postępowanie</w:t>
      </w:r>
      <w:r w:rsidR="009D503A" w:rsidRPr="00F248AE">
        <w:rPr>
          <w:color w:val="000000" w:themeColor="text1"/>
          <w:spacing w:val="-1"/>
          <w:sz w:val="24"/>
          <w:szCs w:val="24"/>
        </w:rPr>
        <w:t xml:space="preserve">: </w:t>
      </w:r>
      <w:r w:rsidRPr="00F248AE">
        <w:rPr>
          <w:b/>
          <w:color w:val="000000" w:themeColor="text1"/>
          <w:spacing w:val="-1"/>
          <w:sz w:val="24"/>
          <w:szCs w:val="24"/>
        </w:rPr>
        <w:t>Wydział Edukacji)</w:t>
      </w:r>
    </w:p>
    <w:p w:rsidR="00211AEF" w:rsidRPr="00F248AE" w:rsidRDefault="00211AEF" w:rsidP="00211AEF">
      <w:pPr>
        <w:tabs>
          <w:tab w:val="left" w:pos="426"/>
          <w:tab w:val="right" w:pos="9072"/>
        </w:tabs>
        <w:ind w:left="357"/>
        <w:jc w:val="both"/>
        <w:rPr>
          <w:color w:val="000000" w:themeColor="text1"/>
          <w:sz w:val="24"/>
          <w:szCs w:val="24"/>
        </w:rPr>
      </w:pPr>
    </w:p>
    <w:p w:rsidR="00904EED" w:rsidRPr="00F248AE" w:rsidRDefault="00904EED" w:rsidP="00904EED">
      <w:pPr>
        <w:pStyle w:val="Akapitzlist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jc w:val="both"/>
        <w:rPr>
          <w:rStyle w:val="Hipercze"/>
          <w:color w:val="000000" w:themeColor="text1"/>
          <w:sz w:val="24"/>
          <w:szCs w:val="24"/>
          <w:u w:val="none"/>
        </w:rPr>
      </w:pPr>
      <w:r w:rsidRPr="00F248AE">
        <w:rPr>
          <w:color w:val="000000" w:themeColor="text1"/>
          <w:sz w:val="24"/>
          <w:szCs w:val="24"/>
        </w:rPr>
        <w:t>Dane do kontaktu:  o</w:t>
      </w:r>
      <w:r w:rsidRPr="00F248AE">
        <w:rPr>
          <w:color w:val="000000" w:themeColor="text1"/>
          <w:spacing w:val="-3"/>
          <w:sz w:val="24"/>
          <w:szCs w:val="24"/>
        </w:rPr>
        <w:t>soba upoważniona do kontaktu z wykonawcami</w:t>
      </w:r>
      <w:r w:rsidRPr="00F248AE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F248AE">
        <w:rPr>
          <w:b/>
          <w:color w:val="000000" w:themeColor="text1"/>
          <w:spacing w:val="-1"/>
          <w:sz w:val="24"/>
          <w:szCs w:val="24"/>
        </w:rPr>
        <w:t>–</w:t>
      </w:r>
      <w:r w:rsidRPr="00F248AE">
        <w:rPr>
          <w:b/>
          <w:color w:val="000000" w:themeColor="text1"/>
          <w:sz w:val="24"/>
          <w:szCs w:val="24"/>
        </w:rPr>
        <w:t xml:space="preserve"> </w:t>
      </w:r>
      <w:r w:rsidRPr="00F248AE">
        <w:rPr>
          <w:color w:val="000000" w:themeColor="text1"/>
          <w:sz w:val="24"/>
          <w:szCs w:val="24"/>
        </w:rPr>
        <w:t xml:space="preserve">Dorota Królikowska – inspektor Wydziału Edukacji Urzędu Miasta Świnoujście, tel./faks 91-327-06-26;                        e-mail: </w:t>
      </w:r>
      <w:hyperlink r:id="rId7" w:history="1">
        <w:r w:rsidRPr="00F248AE">
          <w:rPr>
            <w:rStyle w:val="Hipercze"/>
            <w:color w:val="000000" w:themeColor="text1"/>
            <w:sz w:val="24"/>
            <w:szCs w:val="24"/>
          </w:rPr>
          <w:t>we@um.swinoujscie.pl</w:t>
        </w:r>
      </w:hyperlink>
    </w:p>
    <w:p w:rsidR="00904EED" w:rsidRPr="00F248AE" w:rsidRDefault="00904EED" w:rsidP="00904EED">
      <w:pPr>
        <w:pStyle w:val="Akapitzlist"/>
        <w:shd w:val="clear" w:color="auto" w:fill="FFFFFF"/>
        <w:tabs>
          <w:tab w:val="left" w:pos="259"/>
          <w:tab w:val="left" w:leader="dot" w:pos="9034"/>
        </w:tabs>
        <w:ind w:left="360"/>
        <w:jc w:val="both"/>
        <w:rPr>
          <w:rStyle w:val="Hipercze"/>
          <w:color w:val="000000" w:themeColor="text1"/>
          <w:sz w:val="24"/>
          <w:szCs w:val="24"/>
          <w:u w:val="none"/>
        </w:rPr>
      </w:pPr>
    </w:p>
    <w:p w:rsidR="009D503A" w:rsidRPr="00F248AE" w:rsidRDefault="001278D0" w:rsidP="00904EED">
      <w:pPr>
        <w:pStyle w:val="Akapitzlist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Zamawiający z</w:t>
      </w:r>
      <w:r w:rsidR="009D503A" w:rsidRPr="00F248AE">
        <w:rPr>
          <w:color w:val="000000" w:themeColor="text1"/>
          <w:sz w:val="24"/>
          <w:szCs w:val="24"/>
        </w:rPr>
        <w:t>aprasza do złożenia ofert na</w:t>
      </w:r>
      <w:r w:rsidR="00904EED" w:rsidRPr="00F248AE">
        <w:rPr>
          <w:color w:val="000000" w:themeColor="text1"/>
          <w:sz w:val="24"/>
          <w:szCs w:val="24"/>
        </w:rPr>
        <w:t xml:space="preserve"> usługę: </w:t>
      </w:r>
      <w:r w:rsidR="00D64B74" w:rsidRPr="00F248AE">
        <w:rPr>
          <w:b/>
          <w:color w:val="000000" w:themeColor="text1"/>
          <w:sz w:val="24"/>
          <w:szCs w:val="24"/>
        </w:rPr>
        <w:t xml:space="preserve">„Dowożenie </w:t>
      </w:r>
      <w:r w:rsidR="009D503A" w:rsidRPr="00F248AE">
        <w:rPr>
          <w:b/>
          <w:color w:val="000000" w:themeColor="text1"/>
          <w:sz w:val="24"/>
          <w:szCs w:val="24"/>
        </w:rPr>
        <w:t xml:space="preserve">uczniów niepełnosprawnych </w:t>
      </w:r>
      <w:r w:rsidR="00D64B74" w:rsidRPr="00F248AE">
        <w:rPr>
          <w:b/>
          <w:color w:val="000000" w:themeColor="text1"/>
          <w:sz w:val="24"/>
          <w:szCs w:val="24"/>
        </w:rPr>
        <w:t>do ośrodka edukacyjno-rewalidacyjno-wychowawczego oraz do</w:t>
      </w:r>
      <w:r w:rsidR="00246B80">
        <w:rPr>
          <w:b/>
          <w:color w:val="000000" w:themeColor="text1"/>
          <w:sz w:val="24"/>
          <w:szCs w:val="24"/>
        </w:rPr>
        <w:t xml:space="preserve"> placówek wychowania przedszkolnego i </w:t>
      </w:r>
      <w:r w:rsidR="00D64B74" w:rsidRPr="00F248AE">
        <w:rPr>
          <w:b/>
          <w:color w:val="000000" w:themeColor="text1"/>
          <w:sz w:val="24"/>
          <w:szCs w:val="24"/>
        </w:rPr>
        <w:t>szkół ogólnodostępnych</w:t>
      </w:r>
      <w:r w:rsidR="00311328" w:rsidRPr="00F248AE">
        <w:rPr>
          <w:b/>
          <w:color w:val="000000" w:themeColor="text1"/>
          <w:sz w:val="24"/>
          <w:szCs w:val="24"/>
        </w:rPr>
        <w:t xml:space="preserve"> na terenie Gminy Miasto Świnoujście</w:t>
      </w:r>
      <w:r w:rsidR="003C7084">
        <w:rPr>
          <w:b/>
          <w:color w:val="000000" w:themeColor="text1"/>
          <w:sz w:val="24"/>
          <w:szCs w:val="24"/>
        </w:rPr>
        <w:t xml:space="preserve"> w roku szkolnym 2020</w:t>
      </w:r>
      <w:r w:rsidR="008A0EE7" w:rsidRPr="00F248AE">
        <w:rPr>
          <w:b/>
          <w:color w:val="000000" w:themeColor="text1"/>
          <w:sz w:val="24"/>
          <w:szCs w:val="24"/>
        </w:rPr>
        <w:t>/202</w:t>
      </w:r>
      <w:r w:rsidR="003C7084">
        <w:rPr>
          <w:b/>
          <w:color w:val="000000" w:themeColor="text1"/>
          <w:sz w:val="24"/>
          <w:szCs w:val="24"/>
        </w:rPr>
        <w:t>1</w:t>
      </w:r>
      <w:r w:rsidR="00D64B74" w:rsidRPr="00F248AE">
        <w:rPr>
          <w:b/>
          <w:color w:val="000000" w:themeColor="text1"/>
          <w:sz w:val="24"/>
          <w:szCs w:val="24"/>
        </w:rPr>
        <w:t>”</w:t>
      </w:r>
      <w:r w:rsidR="00211AEF" w:rsidRPr="00F248AE">
        <w:rPr>
          <w:b/>
          <w:color w:val="000000" w:themeColor="text1"/>
          <w:sz w:val="24"/>
          <w:szCs w:val="24"/>
        </w:rPr>
        <w:t>.</w:t>
      </w:r>
    </w:p>
    <w:p w:rsidR="00211AEF" w:rsidRPr="00F248AE" w:rsidRDefault="00211AEF" w:rsidP="00A3183C">
      <w:pPr>
        <w:shd w:val="clear" w:color="auto" w:fill="FFFFFF"/>
        <w:tabs>
          <w:tab w:val="left" w:pos="259"/>
          <w:tab w:val="left" w:leader="dot" w:pos="9029"/>
        </w:tabs>
        <w:jc w:val="both"/>
        <w:rPr>
          <w:b/>
          <w:color w:val="000000" w:themeColor="text1"/>
          <w:sz w:val="24"/>
          <w:szCs w:val="24"/>
        </w:rPr>
      </w:pPr>
    </w:p>
    <w:p w:rsidR="009D503A" w:rsidRPr="00F248AE" w:rsidRDefault="009D503A" w:rsidP="00211AEF">
      <w:pPr>
        <w:numPr>
          <w:ilvl w:val="0"/>
          <w:numId w:val="1"/>
        </w:numPr>
        <w:tabs>
          <w:tab w:val="left" w:pos="426"/>
          <w:tab w:val="right" w:pos="9072"/>
        </w:tabs>
        <w:ind w:left="357" w:hanging="357"/>
        <w:jc w:val="both"/>
        <w:rPr>
          <w:color w:val="000000" w:themeColor="text1"/>
          <w:sz w:val="24"/>
          <w:szCs w:val="24"/>
        </w:rPr>
      </w:pPr>
      <w:r w:rsidRPr="00F248AE">
        <w:rPr>
          <w:color w:val="000000" w:themeColor="text1"/>
          <w:sz w:val="24"/>
          <w:szCs w:val="24"/>
        </w:rPr>
        <w:t>Szczegółowy opis przedmiotu zamówienia (</w:t>
      </w:r>
      <w:r w:rsidRPr="00F248AE">
        <w:rPr>
          <w:color w:val="000000" w:themeColor="text1"/>
          <w:spacing w:val="-3"/>
          <w:sz w:val="24"/>
          <w:szCs w:val="24"/>
        </w:rPr>
        <w:t xml:space="preserve">opisać lub dołączyć do zapytania), </w:t>
      </w:r>
      <w:r w:rsidRPr="00F248AE">
        <w:rPr>
          <w:color w:val="000000" w:themeColor="text1"/>
          <w:sz w:val="24"/>
          <w:szCs w:val="24"/>
        </w:rPr>
        <w:t>w tym ewentualne kryteria oceny oferty:</w:t>
      </w:r>
    </w:p>
    <w:p w:rsidR="00211AEF" w:rsidRPr="00F248AE" w:rsidRDefault="00211AEF" w:rsidP="00211AEF">
      <w:pPr>
        <w:tabs>
          <w:tab w:val="left" w:pos="426"/>
          <w:tab w:val="right" w:pos="9072"/>
        </w:tabs>
        <w:ind w:left="357"/>
        <w:jc w:val="both"/>
        <w:rPr>
          <w:color w:val="000000" w:themeColor="text1"/>
          <w:sz w:val="24"/>
          <w:szCs w:val="24"/>
        </w:rPr>
      </w:pPr>
    </w:p>
    <w:p w:rsidR="009D503A" w:rsidRPr="00F248AE" w:rsidRDefault="008A0EE7" w:rsidP="008A0EE7">
      <w:pPr>
        <w:shd w:val="clear" w:color="auto" w:fill="FFFFFF"/>
        <w:tabs>
          <w:tab w:val="left" w:pos="426"/>
          <w:tab w:val="left" w:leader="dot" w:pos="9034"/>
        </w:tabs>
        <w:ind w:left="357" w:firstLine="494"/>
        <w:jc w:val="both"/>
        <w:rPr>
          <w:color w:val="000000" w:themeColor="text1"/>
          <w:sz w:val="24"/>
          <w:szCs w:val="24"/>
        </w:rPr>
      </w:pPr>
      <w:r w:rsidRPr="00F248AE">
        <w:rPr>
          <w:color w:val="000000" w:themeColor="text1"/>
          <w:sz w:val="24"/>
          <w:szCs w:val="24"/>
        </w:rPr>
        <w:t>Przedmiotem zamówienia</w:t>
      </w:r>
      <w:r w:rsidR="009D503A" w:rsidRPr="00F248AE">
        <w:rPr>
          <w:color w:val="000000" w:themeColor="text1"/>
          <w:sz w:val="24"/>
          <w:szCs w:val="24"/>
        </w:rPr>
        <w:t xml:space="preserve"> b</w:t>
      </w:r>
      <w:r w:rsidR="00D64B74" w:rsidRPr="00F248AE">
        <w:rPr>
          <w:color w:val="000000" w:themeColor="text1"/>
          <w:sz w:val="24"/>
          <w:szCs w:val="24"/>
        </w:rPr>
        <w:t>ędzie świadczeni</w:t>
      </w:r>
      <w:r w:rsidRPr="00F248AE">
        <w:rPr>
          <w:color w:val="000000" w:themeColor="text1"/>
          <w:sz w:val="24"/>
          <w:szCs w:val="24"/>
        </w:rPr>
        <w:t>e</w:t>
      </w:r>
      <w:r w:rsidR="00D64B74" w:rsidRPr="00F248AE">
        <w:rPr>
          <w:color w:val="000000" w:themeColor="text1"/>
          <w:sz w:val="24"/>
          <w:szCs w:val="24"/>
        </w:rPr>
        <w:t xml:space="preserve"> dowozu </w:t>
      </w:r>
      <w:r w:rsidR="00E2625B" w:rsidRPr="00F248AE">
        <w:rPr>
          <w:color w:val="000000" w:themeColor="text1"/>
          <w:sz w:val="24"/>
          <w:szCs w:val="24"/>
        </w:rPr>
        <w:t xml:space="preserve">na trasie </w:t>
      </w:r>
      <w:r w:rsidR="00D64B74" w:rsidRPr="00F248AE">
        <w:rPr>
          <w:color w:val="000000" w:themeColor="text1"/>
          <w:sz w:val="24"/>
          <w:szCs w:val="24"/>
        </w:rPr>
        <w:t xml:space="preserve">o długości </w:t>
      </w:r>
      <w:r w:rsidR="00E2625B" w:rsidRPr="00F248AE">
        <w:rPr>
          <w:color w:val="000000" w:themeColor="text1"/>
          <w:sz w:val="24"/>
          <w:szCs w:val="24"/>
        </w:rPr>
        <w:t>ok</w:t>
      </w:r>
      <w:r w:rsidR="00E2625B" w:rsidRPr="008E0D26">
        <w:rPr>
          <w:color w:val="000000" w:themeColor="text1"/>
          <w:sz w:val="24"/>
          <w:szCs w:val="24"/>
        </w:rPr>
        <w:t>.</w:t>
      </w:r>
      <w:r w:rsidR="001278D0" w:rsidRPr="008E0D26">
        <w:rPr>
          <w:color w:val="000000" w:themeColor="text1"/>
          <w:sz w:val="24"/>
          <w:szCs w:val="24"/>
        </w:rPr>
        <w:t xml:space="preserve"> 70</w:t>
      </w:r>
      <w:r w:rsidR="00D64B74" w:rsidRPr="008E0D26">
        <w:rPr>
          <w:color w:val="000000" w:themeColor="text1"/>
          <w:sz w:val="24"/>
          <w:szCs w:val="24"/>
        </w:rPr>
        <w:t xml:space="preserve"> </w:t>
      </w:r>
      <w:r w:rsidR="00D64B74" w:rsidRPr="00F248AE">
        <w:rPr>
          <w:color w:val="000000" w:themeColor="text1"/>
          <w:sz w:val="24"/>
          <w:szCs w:val="24"/>
        </w:rPr>
        <w:t xml:space="preserve">km dziennie, </w:t>
      </w:r>
      <w:r w:rsidR="00015C00">
        <w:rPr>
          <w:color w:val="000000" w:themeColor="text1"/>
          <w:sz w:val="24"/>
          <w:szCs w:val="24"/>
        </w:rPr>
        <w:t xml:space="preserve">dzieci niepełnosprawnych, o których mowa w art. 39 ust. 4 oraz 36 ust. 2 ustawy z dnia 14 grudnia 2016 r. – Prawo oświatowe, </w:t>
      </w:r>
      <w:r w:rsidR="009D503A" w:rsidRPr="00F248AE">
        <w:rPr>
          <w:color w:val="000000" w:themeColor="text1"/>
          <w:sz w:val="24"/>
          <w:szCs w:val="24"/>
        </w:rPr>
        <w:t>z miejsca zamieszkania</w:t>
      </w:r>
      <w:r w:rsidR="00D64B74" w:rsidRPr="00F248AE">
        <w:rPr>
          <w:color w:val="000000" w:themeColor="text1"/>
          <w:sz w:val="24"/>
          <w:szCs w:val="24"/>
        </w:rPr>
        <w:t xml:space="preserve"> (i z powrotem)</w:t>
      </w:r>
      <w:r w:rsidR="009D503A" w:rsidRPr="00F248AE">
        <w:rPr>
          <w:color w:val="000000" w:themeColor="text1"/>
          <w:sz w:val="24"/>
          <w:szCs w:val="24"/>
        </w:rPr>
        <w:t xml:space="preserve"> </w:t>
      </w:r>
      <w:r w:rsidR="00015C00">
        <w:rPr>
          <w:color w:val="000000" w:themeColor="text1"/>
          <w:sz w:val="24"/>
          <w:szCs w:val="24"/>
        </w:rPr>
        <w:t xml:space="preserve">                    </w:t>
      </w:r>
      <w:r w:rsidR="009D503A" w:rsidRPr="00F248AE">
        <w:rPr>
          <w:color w:val="000000" w:themeColor="text1"/>
          <w:sz w:val="24"/>
          <w:szCs w:val="24"/>
        </w:rPr>
        <w:t>do Ośrodka Rehabi</w:t>
      </w:r>
      <w:r w:rsidR="00D64B74" w:rsidRPr="00F248AE">
        <w:rPr>
          <w:color w:val="000000" w:themeColor="text1"/>
          <w:sz w:val="24"/>
          <w:szCs w:val="24"/>
        </w:rPr>
        <w:t>litacyjno-Edukacyjno-Wychowawczego</w:t>
      </w:r>
      <w:r w:rsidR="009D503A" w:rsidRPr="00F248AE">
        <w:rPr>
          <w:color w:val="000000" w:themeColor="text1"/>
          <w:sz w:val="24"/>
          <w:szCs w:val="24"/>
        </w:rPr>
        <w:t xml:space="preserve"> Polskie</w:t>
      </w:r>
      <w:r w:rsidRPr="00F248AE">
        <w:rPr>
          <w:color w:val="000000" w:themeColor="text1"/>
          <w:sz w:val="24"/>
          <w:szCs w:val="24"/>
        </w:rPr>
        <w:t>go Stowarzyszenia na Rzecz Osób</w:t>
      </w:r>
      <w:r w:rsidR="00211AEF" w:rsidRPr="00F248AE">
        <w:rPr>
          <w:color w:val="000000" w:themeColor="text1"/>
          <w:sz w:val="24"/>
          <w:szCs w:val="24"/>
        </w:rPr>
        <w:t xml:space="preserve"> </w:t>
      </w:r>
      <w:r w:rsidR="009D503A" w:rsidRPr="00F248AE">
        <w:rPr>
          <w:color w:val="000000" w:themeColor="text1"/>
          <w:sz w:val="24"/>
          <w:szCs w:val="24"/>
        </w:rPr>
        <w:t xml:space="preserve">z </w:t>
      </w:r>
      <w:r w:rsidR="00B01E3D">
        <w:rPr>
          <w:color w:val="000000" w:themeColor="text1"/>
          <w:sz w:val="24"/>
          <w:szCs w:val="24"/>
        </w:rPr>
        <w:t>Niepełnosprawnością Intelektualną</w:t>
      </w:r>
      <w:r w:rsidR="009D503A" w:rsidRPr="00F248AE">
        <w:rPr>
          <w:color w:val="000000" w:themeColor="text1"/>
          <w:sz w:val="24"/>
          <w:szCs w:val="24"/>
        </w:rPr>
        <w:t xml:space="preserve"> Koło w Świnoujściu, ul. Basztowa 11</w:t>
      </w:r>
      <w:r w:rsidR="00E76C79">
        <w:rPr>
          <w:color w:val="000000" w:themeColor="text1"/>
          <w:sz w:val="24"/>
          <w:szCs w:val="24"/>
        </w:rPr>
        <w:t xml:space="preserve">, do </w:t>
      </w:r>
      <w:r w:rsidR="00015C00">
        <w:rPr>
          <w:color w:val="000000" w:themeColor="text1"/>
          <w:sz w:val="24"/>
          <w:szCs w:val="24"/>
        </w:rPr>
        <w:t>placówek wychowania przedszkolnego</w:t>
      </w:r>
      <w:r w:rsidR="009D503A" w:rsidRPr="00F248AE">
        <w:rPr>
          <w:color w:val="000000" w:themeColor="text1"/>
          <w:sz w:val="24"/>
          <w:szCs w:val="24"/>
        </w:rPr>
        <w:t xml:space="preserve"> oraz szkół, w okresie roku szkolnego </w:t>
      </w:r>
      <w:r w:rsidR="003C7084">
        <w:rPr>
          <w:color w:val="000000" w:themeColor="text1"/>
          <w:sz w:val="24"/>
          <w:szCs w:val="24"/>
        </w:rPr>
        <w:t>2020</w:t>
      </w:r>
      <w:r w:rsidRPr="00F248AE">
        <w:rPr>
          <w:color w:val="000000" w:themeColor="text1"/>
          <w:sz w:val="24"/>
          <w:szCs w:val="24"/>
        </w:rPr>
        <w:t>/202</w:t>
      </w:r>
      <w:r w:rsidR="003C7084">
        <w:rPr>
          <w:color w:val="000000" w:themeColor="text1"/>
          <w:sz w:val="24"/>
          <w:szCs w:val="24"/>
        </w:rPr>
        <w:t>1</w:t>
      </w:r>
      <w:r w:rsidRPr="00F248AE">
        <w:rPr>
          <w:color w:val="000000" w:themeColor="text1"/>
          <w:sz w:val="24"/>
          <w:szCs w:val="24"/>
        </w:rPr>
        <w:t xml:space="preserve"> </w:t>
      </w:r>
      <w:r w:rsidR="009D503A" w:rsidRPr="00F248AE">
        <w:rPr>
          <w:color w:val="000000" w:themeColor="text1"/>
          <w:sz w:val="24"/>
          <w:szCs w:val="24"/>
        </w:rPr>
        <w:t>–</w:t>
      </w:r>
      <w:r w:rsidR="00B01E3D">
        <w:rPr>
          <w:color w:val="000000" w:themeColor="text1"/>
          <w:sz w:val="24"/>
          <w:szCs w:val="24"/>
        </w:rPr>
        <w:t xml:space="preserve"> </w:t>
      </w:r>
      <w:r w:rsidR="009D503A" w:rsidRPr="00F248AE">
        <w:rPr>
          <w:color w:val="000000" w:themeColor="text1"/>
          <w:sz w:val="24"/>
          <w:szCs w:val="24"/>
        </w:rPr>
        <w:t>z wyłączeniem okresów przerw świątecznych, ferii i innych dni wolnych od zajęć szkolnych określonych przez Ministra Edukacji Narodowej</w:t>
      </w:r>
      <w:r w:rsidR="00F80712" w:rsidRPr="00F248AE">
        <w:rPr>
          <w:color w:val="000000" w:themeColor="text1"/>
          <w:sz w:val="24"/>
          <w:szCs w:val="24"/>
        </w:rPr>
        <w:t xml:space="preserve"> </w:t>
      </w:r>
      <w:r w:rsidR="009D503A" w:rsidRPr="00F248AE">
        <w:rPr>
          <w:color w:val="000000" w:themeColor="text1"/>
          <w:sz w:val="24"/>
          <w:szCs w:val="24"/>
        </w:rPr>
        <w:t xml:space="preserve">w rozporządzeniu </w:t>
      </w:r>
      <w:r w:rsidR="00B01E3D">
        <w:rPr>
          <w:color w:val="000000" w:themeColor="text1"/>
          <w:sz w:val="24"/>
          <w:szCs w:val="24"/>
        </w:rPr>
        <w:t xml:space="preserve">                      </w:t>
      </w:r>
      <w:r w:rsidR="009D503A" w:rsidRPr="00F248AE">
        <w:rPr>
          <w:color w:val="000000" w:themeColor="text1"/>
          <w:sz w:val="24"/>
          <w:szCs w:val="24"/>
        </w:rPr>
        <w:t>w sprawie organizacji roku szkolnego.</w:t>
      </w:r>
    </w:p>
    <w:p w:rsidR="009D503A" w:rsidRPr="00F248AE" w:rsidRDefault="009D503A" w:rsidP="008A0EE7">
      <w:pPr>
        <w:widowControl/>
        <w:suppressAutoHyphens w:val="0"/>
        <w:autoSpaceDE/>
        <w:ind w:left="426" w:firstLine="374"/>
        <w:jc w:val="both"/>
        <w:rPr>
          <w:color w:val="000000" w:themeColor="text1"/>
          <w:sz w:val="24"/>
          <w:szCs w:val="24"/>
          <w:lang w:eastAsia="pl-PL"/>
        </w:rPr>
      </w:pPr>
      <w:r w:rsidRPr="00F248AE">
        <w:rPr>
          <w:color w:val="000000" w:themeColor="text1"/>
          <w:sz w:val="24"/>
          <w:szCs w:val="24"/>
          <w:lang w:eastAsia="pl-PL"/>
        </w:rPr>
        <w:t xml:space="preserve">Przewozy odbywać się będą </w:t>
      </w:r>
      <w:r w:rsidR="008A0EE7" w:rsidRPr="00F248AE">
        <w:rPr>
          <w:color w:val="000000" w:themeColor="text1"/>
          <w:sz w:val="24"/>
          <w:szCs w:val="24"/>
          <w:lang w:eastAsia="pl-PL"/>
        </w:rPr>
        <w:t>codziennie od poniedziałku do piątku w dni nauki szkolnej z miejsca zamieszkania uczniów/wychowanków do ośrodka</w:t>
      </w:r>
      <w:r w:rsidR="00E7486F">
        <w:rPr>
          <w:color w:val="000000" w:themeColor="text1"/>
          <w:sz w:val="24"/>
          <w:szCs w:val="24"/>
          <w:lang w:eastAsia="pl-PL"/>
        </w:rPr>
        <w:t>/placówek oświatowych</w:t>
      </w:r>
      <w:r w:rsidR="008A0EE7" w:rsidRPr="00F248AE">
        <w:rPr>
          <w:color w:val="000000" w:themeColor="text1"/>
          <w:sz w:val="24"/>
          <w:szCs w:val="24"/>
          <w:lang w:eastAsia="pl-PL"/>
        </w:rPr>
        <w:t xml:space="preserve"> oraz </w:t>
      </w:r>
      <w:r w:rsidR="00E7486F">
        <w:rPr>
          <w:color w:val="000000" w:themeColor="text1"/>
          <w:sz w:val="24"/>
          <w:szCs w:val="24"/>
          <w:lang w:eastAsia="pl-PL"/>
        </w:rPr>
        <w:t xml:space="preserve">odbiór i </w:t>
      </w:r>
      <w:r w:rsidR="008A0EE7" w:rsidRPr="00F248AE">
        <w:rPr>
          <w:color w:val="000000" w:themeColor="text1"/>
          <w:sz w:val="24"/>
          <w:szCs w:val="24"/>
          <w:lang w:eastAsia="pl-PL"/>
        </w:rPr>
        <w:t>odw</w:t>
      </w:r>
      <w:r w:rsidR="00E7486F">
        <w:rPr>
          <w:color w:val="000000" w:themeColor="text1"/>
          <w:sz w:val="24"/>
          <w:szCs w:val="24"/>
          <w:lang w:eastAsia="pl-PL"/>
        </w:rPr>
        <w:t>iezienie</w:t>
      </w:r>
      <w:r w:rsidR="008A0EE7" w:rsidRPr="00F248AE">
        <w:rPr>
          <w:color w:val="000000" w:themeColor="text1"/>
          <w:sz w:val="24"/>
          <w:szCs w:val="24"/>
          <w:lang w:eastAsia="pl-PL"/>
        </w:rPr>
        <w:t xml:space="preserve"> do domów po zakończeniu zajęć </w:t>
      </w:r>
      <w:r w:rsidRPr="00F248AE">
        <w:rPr>
          <w:color w:val="000000" w:themeColor="text1"/>
          <w:sz w:val="24"/>
          <w:szCs w:val="24"/>
          <w:lang w:eastAsia="pl-PL"/>
        </w:rPr>
        <w:t xml:space="preserve">na trasie </w:t>
      </w:r>
      <w:r w:rsidRPr="00F248AE">
        <w:rPr>
          <w:color w:val="000000" w:themeColor="text1"/>
          <w:sz w:val="24"/>
          <w:szCs w:val="24"/>
          <w:lang w:eastAsia="pl-PL"/>
        </w:rPr>
        <w:lastRenderedPageBreak/>
        <w:t xml:space="preserve">określonej w załączniku do umowy – w godzinach wyznaczonych przez dyrektora Ośrodka Rehabilitacyjno-Edukacyjno-Wychowawczego w Świnoujściu </w:t>
      </w:r>
      <w:r w:rsidR="00CC4F6C">
        <w:rPr>
          <w:color w:val="000000" w:themeColor="text1"/>
          <w:sz w:val="24"/>
          <w:szCs w:val="24"/>
          <w:lang w:eastAsia="pl-PL"/>
        </w:rPr>
        <w:t xml:space="preserve">i </w:t>
      </w:r>
      <w:r w:rsidR="00E95CAF" w:rsidRPr="00F248AE">
        <w:rPr>
          <w:color w:val="000000" w:themeColor="text1"/>
          <w:sz w:val="24"/>
          <w:szCs w:val="24"/>
          <w:lang w:eastAsia="pl-PL"/>
        </w:rPr>
        <w:t>dyrektor</w:t>
      </w:r>
      <w:r w:rsidR="00CC4F6C">
        <w:rPr>
          <w:color w:val="000000" w:themeColor="text1"/>
          <w:sz w:val="24"/>
          <w:szCs w:val="24"/>
          <w:lang w:eastAsia="pl-PL"/>
        </w:rPr>
        <w:t>ów</w:t>
      </w:r>
      <w:r w:rsidRPr="00F248AE">
        <w:rPr>
          <w:color w:val="000000" w:themeColor="text1"/>
          <w:sz w:val="24"/>
          <w:szCs w:val="24"/>
          <w:lang w:eastAsia="pl-PL"/>
        </w:rPr>
        <w:t xml:space="preserve"> innych szkół</w:t>
      </w:r>
      <w:r w:rsidR="00015C00">
        <w:rPr>
          <w:color w:val="000000" w:themeColor="text1"/>
          <w:sz w:val="24"/>
          <w:szCs w:val="24"/>
          <w:lang w:eastAsia="pl-PL"/>
        </w:rPr>
        <w:t xml:space="preserve"> i placówek</w:t>
      </w:r>
      <w:r w:rsidRPr="00F248AE">
        <w:rPr>
          <w:color w:val="000000" w:themeColor="text1"/>
          <w:sz w:val="24"/>
          <w:szCs w:val="24"/>
          <w:lang w:eastAsia="pl-PL"/>
        </w:rPr>
        <w:t xml:space="preserve">. </w:t>
      </w:r>
    </w:p>
    <w:p w:rsidR="00077642" w:rsidRDefault="009D503A" w:rsidP="00EC5E6A">
      <w:pPr>
        <w:widowControl/>
        <w:suppressAutoHyphens w:val="0"/>
        <w:autoSpaceDE/>
        <w:ind w:left="284" w:firstLine="567"/>
        <w:jc w:val="both"/>
        <w:rPr>
          <w:color w:val="000000" w:themeColor="text1"/>
          <w:sz w:val="24"/>
          <w:szCs w:val="24"/>
          <w:lang w:eastAsia="pl-PL"/>
        </w:rPr>
      </w:pPr>
      <w:r w:rsidRPr="00F248AE">
        <w:rPr>
          <w:color w:val="000000" w:themeColor="text1"/>
          <w:sz w:val="24"/>
          <w:szCs w:val="24"/>
          <w:lang w:eastAsia="pl-PL"/>
        </w:rPr>
        <w:t xml:space="preserve">Pojazd, jakim będą świadczone usługi przewozowe, winien być oznaczony w sposób przewidziany dla oznakowania autobusów przewożących </w:t>
      </w:r>
      <w:r w:rsidR="00E7486F">
        <w:rPr>
          <w:color w:val="000000" w:themeColor="text1"/>
          <w:sz w:val="24"/>
          <w:szCs w:val="24"/>
          <w:lang w:eastAsia="pl-PL"/>
        </w:rPr>
        <w:t xml:space="preserve">niepełnosprawne </w:t>
      </w:r>
      <w:r w:rsidRPr="00F248AE">
        <w:rPr>
          <w:color w:val="000000" w:themeColor="text1"/>
          <w:sz w:val="24"/>
          <w:szCs w:val="24"/>
          <w:lang w:eastAsia="pl-PL"/>
        </w:rPr>
        <w:t xml:space="preserve">dzieci szkolne, </w:t>
      </w:r>
      <w:r w:rsidR="00731A62">
        <w:rPr>
          <w:color w:val="000000" w:themeColor="text1"/>
          <w:sz w:val="24"/>
          <w:szCs w:val="24"/>
          <w:lang w:eastAsia="pl-PL"/>
        </w:rPr>
        <w:t>posiadać aktualne ubezpieczenie OC i NNW</w:t>
      </w:r>
      <w:r w:rsidR="00BC0D98">
        <w:rPr>
          <w:color w:val="000000" w:themeColor="text1"/>
          <w:sz w:val="24"/>
          <w:szCs w:val="24"/>
          <w:lang w:eastAsia="pl-PL"/>
        </w:rPr>
        <w:t xml:space="preserve"> (polisę należy okazać przed podpisaniem umowy)</w:t>
      </w:r>
      <w:r w:rsidR="00731A62">
        <w:rPr>
          <w:color w:val="000000" w:themeColor="text1"/>
          <w:sz w:val="24"/>
          <w:szCs w:val="24"/>
          <w:lang w:eastAsia="pl-PL"/>
        </w:rPr>
        <w:t xml:space="preserve">, a stan techniczny pojazdu, oprócz posiadania aktualnego badania technicznego dopuszczającego pojazd do ruchu, </w:t>
      </w:r>
      <w:r w:rsidRPr="00F248AE">
        <w:rPr>
          <w:color w:val="000000" w:themeColor="text1"/>
          <w:sz w:val="24"/>
          <w:szCs w:val="24"/>
          <w:lang w:eastAsia="pl-PL"/>
        </w:rPr>
        <w:t>ma odpowiadać wymogom stawianym dla pojazdów przewożących osoby niepełnosprawne</w:t>
      </w:r>
      <w:r w:rsidR="00DD02D3">
        <w:rPr>
          <w:color w:val="000000" w:themeColor="text1"/>
          <w:sz w:val="24"/>
          <w:szCs w:val="24"/>
          <w:lang w:eastAsia="pl-PL"/>
        </w:rPr>
        <w:t xml:space="preserve"> (dowód rejestracyjny należy okazać przed podpisaniem umowy). </w:t>
      </w:r>
      <w:r w:rsidR="00E7486F" w:rsidRPr="00F248AE">
        <w:rPr>
          <w:color w:val="000000" w:themeColor="text1"/>
          <w:sz w:val="24"/>
          <w:szCs w:val="24"/>
          <w:lang w:eastAsia="pl-PL"/>
        </w:rPr>
        <w:t xml:space="preserve">Ponadto </w:t>
      </w:r>
      <w:r w:rsidR="00E7486F">
        <w:rPr>
          <w:color w:val="000000" w:themeColor="text1"/>
          <w:sz w:val="24"/>
          <w:szCs w:val="24"/>
          <w:lang w:eastAsia="pl-PL"/>
        </w:rPr>
        <w:t>pojazd</w:t>
      </w:r>
      <w:r w:rsidR="00E7486F" w:rsidRPr="00F248AE">
        <w:rPr>
          <w:color w:val="000000" w:themeColor="text1"/>
          <w:sz w:val="24"/>
          <w:szCs w:val="24"/>
          <w:lang w:eastAsia="pl-PL"/>
        </w:rPr>
        <w:t xml:space="preserve"> winien mieć zapewnione co najmniej 2 miejsca na wózek inwalidzki</w:t>
      </w:r>
      <w:r w:rsidR="001278D0">
        <w:rPr>
          <w:color w:val="000000" w:themeColor="text1"/>
          <w:sz w:val="24"/>
          <w:szCs w:val="24"/>
          <w:lang w:eastAsia="pl-PL"/>
        </w:rPr>
        <w:t>.</w:t>
      </w:r>
      <w:r w:rsidR="00E7486F" w:rsidRPr="00F248AE">
        <w:rPr>
          <w:color w:val="000000" w:themeColor="text1"/>
          <w:sz w:val="24"/>
          <w:szCs w:val="24"/>
          <w:lang w:eastAsia="pl-PL"/>
        </w:rPr>
        <w:t xml:space="preserve"> </w:t>
      </w:r>
    </w:p>
    <w:p w:rsidR="00077642" w:rsidRPr="00212636" w:rsidRDefault="00077642" w:rsidP="00077642">
      <w:pPr>
        <w:pStyle w:val="Tekstpodstawowy3"/>
        <w:spacing w:line="240" w:lineRule="auto"/>
        <w:ind w:left="284" w:firstLine="567"/>
      </w:pPr>
      <w:r w:rsidRPr="00212636">
        <w:t xml:space="preserve">W przypadku niemożności wykonania umowy z powodu braku pojazdu (np. awaria), </w:t>
      </w:r>
      <w:r>
        <w:t>Wykonawca</w:t>
      </w:r>
      <w:r w:rsidRPr="00212636">
        <w:t xml:space="preserve"> obowiązany </w:t>
      </w:r>
      <w:r>
        <w:t>będzie</w:t>
      </w:r>
      <w:r w:rsidRPr="00212636">
        <w:t xml:space="preserve"> niezwłocznie zawiadomić o tym </w:t>
      </w:r>
      <w:r>
        <w:t xml:space="preserve">Zamawiającego                             </w:t>
      </w:r>
      <w:r w:rsidRPr="00212636">
        <w:t xml:space="preserve"> i zapewnić transport zastępczy, którego wprowadzenie nie wpłynie na zmianę wysokości wy</w:t>
      </w:r>
      <w:r>
        <w:t>nagrodzenia Wykonawcy</w:t>
      </w:r>
      <w:r w:rsidRPr="00212636">
        <w:t>.</w:t>
      </w:r>
    </w:p>
    <w:p w:rsidR="00077642" w:rsidRPr="00077642" w:rsidRDefault="00077642" w:rsidP="00077642">
      <w:pPr>
        <w:pStyle w:val="Tekstpodstawowy3"/>
        <w:spacing w:line="240" w:lineRule="auto"/>
        <w:ind w:left="284" w:firstLine="567"/>
      </w:pPr>
      <w:r>
        <w:t>Wykonawca</w:t>
      </w:r>
      <w:r w:rsidRPr="00212636">
        <w:t xml:space="preserve"> </w:t>
      </w:r>
      <w:r>
        <w:t>będzie</w:t>
      </w:r>
      <w:r w:rsidRPr="00212636">
        <w:t xml:space="preserve"> zwolniony z obowiązku przewozu, jeżeli zachodzą okoliczności uniemożliwiające przewóz, takie jak: klęska żywiołowa, ograniczenie lub zakaz ruchu ogłoszone przez właściwe władze.</w:t>
      </w:r>
    </w:p>
    <w:p w:rsidR="00EC5E6A" w:rsidRDefault="00EC5E6A" w:rsidP="00EC5E6A">
      <w:pPr>
        <w:widowControl/>
        <w:suppressAutoHyphens w:val="0"/>
        <w:autoSpaceDE/>
        <w:ind w:left="284" w:firstLine="567"/>
        <w:jc w:val="both"/>
        <w:rPr>
          <w:color w:val="000000" w:themeColor="text1"/>
          <w:sz w:val="24"/>
          <w:szCs w:val="24"/>
          <w:lang w:eastAsia="pl-PL"/>
        </w:rPr>
      </w:pPr>
      <w:r w:rsidRPr="00F248AE">
        <w:rPr>
          <w:color w:val="000000" w:themeColor="text1"/>
          <w:sz w:val="24"/>
          <w:szCs w:val="24"/>
          <w:lang w:eastAsia="pl-PL"/>
        </w:rPr>
        <w:t>Kierowca prowadzący pojazd winien posiadać stosowne, przewidziane przepisami prawa, uprawnienia.</w:t>
      </w:r>
    </w:p>
    <w:p w:rsidR="009D503A" w:rsidRDefault="00EC5E6A" w:rsidP="00EC5E6A">
      <w:pPr>
        <w:widowControl/>
        <w:suppressAutoHyphens w:val="0"/>
        <w:autoSpaceDE/>
        <w:ind w:left="284" w:firstLine="567"/>
        <w:jc w:val="both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Wykonawca zobowiązany jest </w:t>
      </w:r>
      <w:r w:rsidR="009D503A" w:rsidRPr="00F248AE">
        <w:rPr>
          <w:color w:val="000000" w:themeColor="text1"/>
          <w:sz w:val="24"/>
          <w:szCs w:val="24"/>
          <w:lang w:eastAsia="pl-PL"/>
        </w:rPr>
        <w:t xml:space="preserve">zapewnić </w:t>
      </w:r>
      <w:r w:rsidRPr="00F248AE">
        <w:rPr>
          <w:color w:val="000000" w:themeColor="text1"/>
          <w:sz w:val="24"/>
          <w:szCs w:val="24"/>
          <w:lang w:eastAsia="pl-PL"/>
        </w:rPr>
        <w:t xml:space="preserve">osobę do sprawowania opieki nad </w:t>
      </w:r>
      <w:r w:rsidR="009D503A" w:rsidRPr="00F248AE">
        <w:rPr>
          <w:color w:val="000000" w:themeColor="text1"/>
          <w:sz w:val="24"/>
          <w:szCs w:val="24"/>
          <w:lang w:eastAsia="pl-PL"/>
        </w:rPr>
        <w:t>przewożonym</w:t>
      </w:r>
      <w:r>
        <w:rPr>
          <w:color w:val="000000" w:themeColor="text1"/>
          <w:sz w:val="24"/>
          <w:szCs w:val="24"/>
          <w:lang w:eastAsia="pl-PL"/>
        </w:rPr>
        <w:t>i dziećmi, a także</w:t>
      </w:r>
      <w:r w:rsidR="009D503A" w:rsidRPr="00F248AE">
        <w:rPr>
          <w:color w:val="000000" w:themeColor="text1"/>
          <w:sz w:val="24"/>
          <w:szCs w:val="24"/>
          <w:lang w:eastAsia="pl-PL"/>
        </w:rPr>
        <w:t xml:space="preserve"> odpowiednie warunki bezpieczeństwa i higieny oraz wygody, jakie ze względu na rodzaj transportu uważa się za niezbędne.</w:t>
      </w:r>
      <w:r w:rsidR="00B756EC">
        <w:rPr>
          <w:color w:val="000000" w:themeColor="text1"/>
          <w:sz w:val="24"/>
          <w:szCs w:val="24"/>
          <w:lang w:eastAsia="pl-PL"/>
        </w:rPr>
        <w:t xml:space="preserve"> Osoby sprawujące opiekę zachowują szczególną dbałość o dobro dziecka w czasie jazdy oraz przy wsiadaniu do pojazdu i wysiadaniu z pojazdu. Nadzór nad przewożonymi dziećmi należy do Wykonawcy.</w:t>
      </w:r>
      <w:r w:rsidR="00D64B74" w:rsidRPr="00F248AE">
        <w:rPr>
          <w:color w:val="000000" w:themeColor="text1"/>
          <w:sz w:val="24"/>
          <w:szCs w:val="24"/>
          <w:lang w:eastAsia="pl-PL"/>
        </w:rPr>
        <w:br/>
        <w:t xml:space="preserve">      </w:t>
      </w:r>
      <w:r>
        <w:rPr>
          <w:color w:val="000000" w:themeColor="text1"/>
          <w:sz w:val="24"/>
          <w:szCs w:val="24"/>
          <w:lang w:eastAsia="pl-PL"/>
        </w:rPr>
        <w:t xml:space="preserve">   Zamawiający nie dopuszcza łącze</w:t>
      </w:r>
      <w:r w:rsidR="00B756EC">
        <w:rPr>
          <w:color w:val="000000" w:themeColor="text1"/>
          <w:sz w:val="24"/>
          <w:szCs w:val="24"/>
          <w:lang w:eastAsia="pl-PL"/>
        </w:rPr>
        <w:t>nia funkcji kierowcy i opiekuna, a osoby skierowane do realizacji zamówienia muszą posiadać ważne badanie lekarskie oraz przeszkolenie w zakresie przepisów BHP i p.poż</w:t>
      </w:r>
      <w:r w:rsidR="00F60389">
        <w:rPr>
          <w:color w:val="000000" w:themeColor="text1"/>
          <w:sz w:val="24"/>
          <w:szCs w:val="24"/>
          <w:lang w:eastAsia="pl-PL"/>
        </w:rPr>
        <w:t>.</w:t>
      </w:r>
      <w:r w:rsidR="00B756EC">
        <w:rPr>
          <w:color w:val="000000" w:themeColor="text1"/>
          <w:sz w:val="24"/>
          <w:szCs w:val="24"/>
          <w:lang w:eastAsia="pl-PL"/>
        </w:rPr>
        <w:t xml:space="preserve"> oraz udzielania pierwszej pomocy.</w:t>
      </w:r>
    </w:p>
    <w:p w:rsidR="00BA29D4" w:rsidRPr="00F248AE" w:rsidRDefault="00BA29D4" w:rsidP="00BA29D4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  <w:lang w:eastAsia="pl-PL"/>
        </w:rPr>
      </w:pPr>
    </w:p>
    <w:p w:rsidR="00BA29D4" w:rsidRPr="00F248AE" w:rsidRDefault="006B3628" w:rsidP="00EC5E6A">
      <w:pPr>
        <w:widowControl/>
        <w:suppressAutoHyphens w:val="0"/>
        <w:autoSpaceDE/>
        <w:ind w:left="284" w:firstLine="567"/>
        <w:jc w:val="both"/>
        <w:rPr>
          <w:color w:val="000000" w:themeColor="text1"/>
          <w:sz w:val="24"/>
          <w:szCs w:val="24"/>
          <w:lang w:eastAsia="pl-PL"/>
        </w:rPr>
      </w:pPr>
      <w:r w:rsidRPr="00F248AE">
        <w:rPr>
          <w:color w:val="000000" w:themeColor="text1"/>
          <w:sz w:val="24"/>
          <w:szCs w:val="24"/>
          <w:lang w:eastAsia="pl-PL"/>
        </w:rPr>
        <w:t xml:space="preserve">Wykonawca </w:t>
      </w:r>
      <w:r w:rsidR="00D64B74" w:rsidRPr="00F248AE">
        <w:rPr>
          <w:color w:val="000000" w:themeColor="text1"/>
          <w:sz w:val="24"/>
          <w:szCs w:val="24"/>
          <w:lang w:eastAsia="pl-PL"/>
        </w:rPr>
        <w:t>winien wykazać</w:t>
      </w:r>
      <w:r w:rsidR="00BA29D4" w:rsidRPr="00F248AE">
        <w:rPr>
          <w:color w:val="000000" w:themeColor="text1"/>
          <w:sz w:val="24"/>
          <w:szCs w:val="24"/>
          <w:lang w:eastAsia="pl-PL"/>
        </w:rPr>
        <w:t>, że w okresie ostatnich 3 lat przed upływem terminu składania ofert,</w:t>
      </w:r>
      <w:r w:rsidRPr="00F248AE">
        <w:rPr>
          <w:color w:val="000000" w:themeColor="text1"/>
          <w:sz w:val="24"/>
          <w:szCs w:val="24"/>
          <w:lang w:eastAsia="pl-PL"/>
        </w:rPr>
        <w:t xml:space="preserve"> </w:t>
      </w:r>
      <w:r w:rsidR="00D64B74" w:rsidRPr="00F248AE">
        <w:rPr>
          <w:color w:val="000000" w:themeColor="text1"/>
          <w:sz w:val="24"/>
          <w:szCs w:val="24"/>
          <w:lang w:eastAsia="pl-PL"/>
        </w:rPr>
        <w:t>a</w:t>
      </w:r>
      <w:r w:rsidR="00BA29D4" w:rsidRPr="00F248AE">
        <w:rPr>
          <w:color w:val="000000" w:themeColor="text1"/>
          <w:sz w:val="24"/>
          <w:szCs w:val="24"/>
          <w:lang w:eastAsia="pl-PL"/>
        </w:rPr>
        <w:t xml:space="preserve"> jeżeli okres prowadzenia działalności jest krótszy, to w tym okresie</w:t>
      </w:r>
      <w:r w:rsidR="001278D0">
        <w:rPr>
          <w:color w:val="000000" w:themeColor="text1"/>
          <w:sz w:val="24"/>
          <w:szCs w:val="24"/>
          <w:lang w:eastAsia="pl-PL"/>
        </w:rPr>
        <w:t>,</w:t>
      </w:r>
      <w:r w:rsidR="00BA29D4" w:rsidRPr="00F248AE">
        <w:rPr>
          <w:color w:val="000000" w:themeColor="text1"/>
          <w:sz w:val="24"/>
          <w:szCs w:val="24"/>
          <w:lang w:eastAsia="pl-PL"/>
        </w:rPr>
        <w:t xml:space="preserve"> wykonywał lub wykonuje z należytą starannością co najmniej 1 usługę wykonywaną </w:t>
      </w:r>
      <w:r w:rsidR="00E7486F">
        <w:rPr>
          <w:color w:val="000000" w:themeColor="text1"/>
          <w:sz w:val="24"/>
          <w:szCs w:val="24"/>
          <w:lang w:eastAsia="pl-PL"/>
        </w:rPr>
        <w:t xml:space="preserve">                     </w:t>
      </w:r>
      <w:r w:rsidR="00BA29D4" w:rsidRPr="00F248AE">
        <w:rPr>
          <w:color w:val="000000" w:themeColor="text1"/>
          <w:sz w:val="24"/>
          <w:szCs w:val="24"/>
          <w:lang w:eastAsia="pl-PL"/>
        </w:rPr>
        <w:t>w sposób ciągły (przez okres co najmniej 1 roku), obejmującą przewóz osób niepełnosprawnych.</w:t>
      </w:r>
    </w:p>
    <w:p w:rsidR="00E15679" w:rsidRPr="00F248AE" w:rsidRDefault="00E15679" w:rsidP="00E15679">
      <w:pPr>
        <w:pStyle w:val="Tekstpodstawowy3"/>
        <w:spacing w:line="240" w:lineRule="auto"/>
        <w:ind w:firstLine="360"/>
        <w:rPr>
          <w:color w:val="000000" w:themeColor="text1"/>
        </w:rPr>
      </w:pPr>
    </w:p>
    <w:p w:rsidR="007A04C3" w:rsidRPr="00F248AE" w:rsidRDefault="00061ECF" w:rsidP="00EC5E6A">
      <w:pPr>
        <w:pStyle w:val="Tekstpodstawowy3"/>
        <w:spacing w:line="240" w:lineRule="auto"/>
        <w:ind w:left="284" w:firstLine="567"/>
        <w:rPr>
          <w:color w:val="000000" w:themeColor="text1"/>
        </w:rPr>
      </w:pPr>
      <w:r w:rsidRPr="00F248AE">
        <w:rPr>
          <w:b/>
          <w:color w:val="000000" w:themeColor="text1"/>
        </w:rPr>
        <w:t>Jedynym k</w:t>
      </w:r>
      <w:r w:rsidR="00E15679" w:rsidRPr="00F248AE">
        <w:rPr>
          <w:b/>
          <w:color w:val="000000" w:themeColor="text1"/>
        </w:rPr>
        <w:t>ryterium wyboru</w:t>
      </w:r>
      <w:r w:rsidR="00E15679" w:rsidRPr="00F248AE">
        <w:rPr>
          <w:color w:val="000000" w:themeColor="text1"/>
        </w:rPr>
        <w:t xml:space="preserve"> najkorzystniejszej oferty stanowi cena ofertowa brutto</w:t>
      </w:r>
      <w:r w:rsidRPr="00F248AE">
        <w:rPr>
          <w:color w:val="000000" w:themeColor="text1"/>
        </w:rPr>
        <w:t xml:space="preserve"> (z dokładnością do dwóch miejsc po przecinku</w:t>
      </w:r>
      <w:r w:rsidR="007A04C3" w:rsidRPr="00F248AE">
        <w:rPr>
          <w:color w:val="000000" w:themeColor="text1"/>
        </w:rPr>
        <w:t xml:space="preserve"> wyrażona w złotych polskich - PLN</w:t>
      </w:r>
      <w:r w:rsidRPr="00F248AE">
        <w:rPr>
          <w:color w:val="000000" w:themeColor="text1"/>
        </w:rPr>
        <w:t>)</w:t>
      </w:r>
      <w:r w:rsidR="00E15679" w:rsidRPr="00F248AE">
        <w:rPr>
          <w:color w:val="000000" w:themeColor="text1"/>
        </w:rPr>
        <w:t>, będąca stawką za 1 kilometr</w:t>
      </w:r>
      <w:r w:rsidR="0072505D" w:rsidRPr="00F248AE">
        <w:rPr>
          <w:color w:val="000000" w:themeColor="text1"/>
        </w:rPr>
        <w:t xml:space="preserve">. </w:t>
      </w:r>
      <w:r w:rsidR="007A04C3" w:rsidRPr="00F248AE">
        <w:rPr>
          <w:color w:val="000000" w:themeColor="text1"/>
        </w:rPr>
        <w:t xml:space="preserve">Powinna ona uwzględniać wszystkie koszty związane </w:t>
      </w:r>
      <w:r w:rsidR="00EC5E6A">
        <w:rPr>
          <w:color w:val="000000" w:themeColor="text1"/>
        </w:rPr>
        <w:t xml:space="preserve">                      </w:t>
      </w:r>
      <w:r w:rsidR="007A04C3" w:rsidRPr="00F248AE">
        <w:rPr>
          <w:color w:val="000000" w:themeColor="text1"/>
        </w:rPr>
        <w:t xml:space="preserve">z realizacją przedmiotu zamówienia, tj. opłaty drogowe, parkingowe, wynagrodzenie kierowcy z pochodnymi, wynagrodzenie opiekuna z pochodnymi, koszt ubezpieczenia pojazdu, koszty paliwa i eksploatacji oraz inne możliwe a niezbędne obciążenia. </w:t>
      </w:r>
    </w:p>
    <w:p w:rsidR="00E15679" w:rsidRPr="00F248AE" w:rsidRDefault="00EC5E6A" w:rsidP="007A04C3">
      <w:pPr>
        <w:pStyle w:val="Tekstpodstawowy3"/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7A04C3" w:rsidRPr="00F248AE">
        <w:rPr>
          <w:color w:val="000000" w:themeColor="text1"/>
        </w:rPr>
        <w:t>Podana cena obowiązuje przez cały okres objęty umową.</w:t>
      </w:r>
    </w:p>
    <w:p w:rsidR="009D503A" w:rsidRPr="00F248AE" w:rsidRDefault="009D503A" w:rsidP="008A2B2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284" w:hanging="284"/>
        <w:jc w:val="both"/>
        <w:rPr>
          <w:color w:val="000000" w:themeColor="text1"/>
          <w:spacing w:val="-1"/>
          <w:sz w:val="24"/>
          <w:szCs w:val="24"/>
        </w:rPr>
      </w:pPr>
      <w:r w:rsidRPr="00F248AE">
        <w:rPr>
          <w:color w:val="000000" w:themeColor="text1"/>
          <w:sz w:val="24"/>
          <w:szCs w:val="24"/>
        </w:rPr>
        <w:t xml:space="preserve">Data realizacji zamówienia: </w:t>
      </w:r>
      <w:r w:rsidR="003C7084">
        <w:rPr>
          <w:b/>
          <w:color w:val="000000" w:themeColor="text1"/>
          <w:sz w:val="24"/>
          <w:szCs w:val="24"/>
        </w:rPr>
        <w:t>od 1 września 2020</w:t>
      </w:r>
      <w:r w:rsidRPr="00F248AE">
        <w:rPr>
          <w:b/>
          <w:color w:val="000000" w:themeColor="text1"/>
          <w:sz w:val="24"/>
          <w:szCs w:val="24"/>
        </w:rPr>
        <w:t xml:space="preserve"> r. do </w:t>
      </w:r>
      <w:r w:rsidR="00CC4F6C">
        <w:rPr>
          <w:b/>
          <w:color w:val="000000" w:themeColor="text1"/>
          <w:sz w:val="24"/>
          <w:szCs w:val="24"/>
        </w:rPr>
        <w:t>30 czerwca 202</w:t>
      </w:r>
      <w:r w:rsidR="003C7084">
        <w:rPr>
          <w:b/>
          <w:color w:val="000000" w:themeColor="text1"/>
          <w:sz w:val="24"/>
          <w:szCs w:val="24"/>
        </w:rPr>
        <w:t>1</w:t>
      </w:r>
      <w:r w:rsidRPr="00F248AE">
        <w:rPr>
          <w:b/>
          <w:color w:val="000000" w:themeColor="text1"/>
          <w:sz w:val="24"/>
          <w:szCs w:val="24"/>
        </w:rPr>
        <w:t>r.</w:t>
      </w:r>
    </w:p>
    <w:p w:rsidR="009D503A" w:rsidRPr="00F248AE" w:rsidRDefault="009D503A" w:rsidP="008A2B25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 w:line="360" w:lineRule="exact"/>
        <w:ind w:left="426" w:hanging="426"/>
        <w:jc w:val="both"/>
        <w:rPr>
          <w:color w:val="000000" w:themeColor="text1"/>
          <w:spacing w:val="-1"/>
          <w:sz w:val="24"/>
          <w:szCs w:val="24"/>
        </w:rPr>
      </w:pPr>
      <w:r w:rsidRPr="00F248AE">
        <w:rPr>
          <w:color w:val="000000" w:themeColor="text1"/>
          <w:spacing w:val="-1"/>
          <w:sz w:val="24"/>
          <w:szCs w:val="24"/>
        </w:rPr>
        <w:t>Okres gwarancji (jeżeli dotyczy):  nie dotyczy.</w:t>
      </w:r>
    </w:p>
    <w:p w:rsidR="009D503A" w:rsidRDefault="009D503A" w:rsidP="008A2B25">
      <w:pPr>
        <w:numPr>
          <w:ilvl w:val="0"/>
          <w:numId w:val="1"/>
        </w:numPr>
        <w:shd w:val="clear" w:color="auto" w:fill="FFFFFF"/>
        <w:tabs>
          <w:tab w:val="left" w:leader="dot" w:pos="8990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F248AE">
        <w:rPr>
          <w:color w:val="000000" w:themeColor="text1"/>
          <w:sz w:val="24"/>
          <w:szCs w:val="24"/>
        </w:rPr>
        <w:t>Miejsce i termin złożenia oferty: Urząd Miasta Świ</w:t>
      </w:r>
      <w:r w:rsidR="00E15679" w:rsidRPr="00F248AE">
        <w:rPr>
          <w:color w:val="000000" w:themeColor="text1"/>
          <w:sz w:val="24"/>
          <w:szCs w:val="24"/>
        </w:rPr>
        <w:t>noujście, Wydział  Edukacji</w:t>
      </w:r>
      <w:r w:rsidR="00A3183C" w:rsidRPr="00F248AE">
        <w:rPr>
          <w:color w:val="000000" w:themeColor="text1"/>
          <w:sz w:val="24"/>
          <w:szCs w:val="24"/>
        </w:rPr>
        <w:t xml:space="preserve">, pokój 324, pocztą lub osobiście </w:t>
      </w:r>
      <w:r w:rsidR="00E15679" w:rsidRPr="00F248AE">
        <w:rPr>
          <w:color w:val="000000" w:themeColor="text1"/>
          <w:sz w:val="24"/>
          <w:szCs w:val="24"/>
        </w:rPr>
        <w:t xml:space="preserve"> - </w:t>
      </w:r>
      <w:r w:rsidR="00A3183C" w:rsidRPr="00F248AE">
        <w:rPr>
          <w:b/>
          <w:color w:val="000000" w:themeColor="text1"/>
          <w:sz w:val="24"/>
          <w:szCs w:val="24"/>
        </w:rPr>
        <w:t xml:space="preserve">w </w:t>
      </w:r>
      <w:r w:rsidR="00A3183C" w:rsidRPr="0007441A">
        <w:rPr>
          <w:b/>
          <w:color w:val="000000" w:themeColor="text1"/>
          <w:sz w:val="24"/>
          <w:szCs w:val="24"/>
        </w:rPr>
        <w:t xml:space="preserve">terminie </w:t>
      </w:r>
      <w:r w:rsidR="004B40E4">
        <w:rPr>
          <w:b/>
          <w:color w:val="000000" w:themeColor="text1"/>
          <w:sz w:val="24"/>
          <w:szCs w:val="24"/>
        </w:rPr>
        <w:t xml:space="preserve">do </w:t>
      </w:r>
      <w:bookmarkStart w:id="0" w:name="_GoBack"/>
      <w:bookmarkEnd w:id="0"/>
      <w:r w:rsidR="00F51703">
        <w:rPr>
          <w:b/>
          <w:color w:val="000000" w:themeColor="text1"/>
          <w:sz w:val="24"/>
          <w:szCs w:val="24"/>
        </w:rPr>
        <w:t>7 sierpnia</w:t>
      </w:r>
      <w:r w:rsidR="008E0D26" w:rsidRPr="00294C8D">
        <w:rPr>
          <w:b/>
          <w:color w:val="000000" w:themeColor="text1"/>
          <w:sz w:val="24"/>
          <w:szCs w:val="24"/>
        </w:rPr>
        <w:t xml:space="preserve"> </w:t>
      </w:r>
      <w:r w:rsidR="008E0D26" w:rsidRPr="008E0D26">
        <w:rPr>
          <w:b/>
          <w:color w:val="000000" w:themeColor="text1"/>
          <w:sz w:val="24"/>
          <w:szCs w:val="24"/>
        </w:rPr>
        <w:t>2020</w:t>
      </w:r>
      <w:r w:rsidR="00A3183C" w:rsidRPr="008E0D26">
        <w:rPr>
          <w:b/>
          <w:color w:val="000000" w:themeColor="text1"/>
          <w:sz w:val="24"/>
          <w:szCs w:val="24"/>
        </w:rPr>
        <w:t xml:space="preserve"> r. godz. 1</w:t>
      </w:r>
      <w:r w:rsidR="00F51703">
        <w:rPr>
          <w:b/>
          <w:color w:val="000000" w:themeColor="text1"/>
          <w:sz w:val="24"/>
          <w:szCs w:val="24"/>
        </w:rPr>
        <w:t>5</w:t>
      </w:r>
      <w:r w:rsidR="00211AEF" w:rsidRPr="008E0D26">
        <w:rPr>
          <w:b/>
          <w:color w:val="000000" w:themeColor="text1"/>
          <w:sz w:val="24"/>
          <w:szCs w:val="24"/>
        </w:rPr>
        <w:t>:</w:t>
      </w:r>
      <w:r w:rsidR="00F51703">
        <w:rPr>
          <w:b/>
          <w:color w:val="000000" w:themeColor="text1"/>
          <w:sz w:val="24"/>
          <w:szCs w:val="24"/>
        </w:rPr>
        <w:t>3</w:t>
      </w:r>
      <w:r w:rsidR="00A3183C" w:rsidRPr="008E0D26">
        <w:rPr>
          <w:b/>
          <w:color w:val="000000" w:themeColor="text1"/>
          <w:sz w:val="24"/>
          <w:szCs w:val="24"/>
        </w:rPr>
        <w:t xml:space="preserve">0 </w:t>
      </w:r>
      <w:r w:rsidR="00A3183C" w:rsidRPr="008E0D26">
        <w:rPr>
          <w:color w:val="000000" w:themeColor="text1"/>
          <w:sz w:val="24"/>
          <w:szCs w:val="24"/>
        </w:rPr>
        <w:t>(</w:t>
      </w:r>
      <w:r w:rsidR="00A3183C" w:rsidRPr="0007441A">
        <w:rPr>
          <w:color w:val="000000" w:themeColor="text1"/>
          <w:sz w:val="24"/>
          <w:szCs w:val="24"/>
        </w:rPr>
        <w:t>data wpływu do Urzędu Miasta).</w:t>
      </w:r>
      <w:r w:rsidR="00E7486F" w:rsidRPr="0007441A">
        <w:rPr>
          <w:color w:val="000000" w:themeColor="text1"/>
          <w:sz w:val="24"/>
          <w:szCs w:val="24"/>
        </w:rPr>
        <w:t xml:space="preserve"> Oferty złożone po terminie nie będą rozpatrywane</w:t>
      </w:r>
      <w:r w:rsidR="00E7486F">
        <w:rPr>
          <w:color w:val="000000" w:themeColor="text1"/>
          <w:sz w:val="24"/>
          <w:szCs w:val="24"/>
        </w:rPr>
        <w:t xml:space="preserve">. </w:t>
      </w:r>
    </w:p>
    <w:p w:rsidR="005951FE" w:rsidRDefault="005951FE" w:rsidP="005951FE">
      <w:pPr>
        <w:shd w:val="clear" w:color="auto" w:fill="FFFFFF"/>
        <w:tabs>
          <w:tab w:val="left" w:leader="dot" w:pos="8990"/>
        </w:tabs>
        <w:ind w:left="284"/>
        <w:jc w:val="both"/>
        <w:rPr>
          <w:color w:val="000000" w:themeColor="text1"/>
          <w:sz w:val="24"/>
          <w:szCs w:val="24"/>
        </w:rPr>
      </w:pPr>
    </w:p>
    <w:p w:rsidR="005951FE" w:rsidRDefault="005951FE" w:rsidP="008A2B25">
      <w:pPr>
        <w:numPr>
          <w:ilvl w:val="0"/>
          <w:numId w:val="1"/>
        </w:numPr>
        <w:shd w:val="clear" w:color="auto" w:fill="FFFFFF"/>
        <w:tabs>
          <w:tab w:val="left" w:leader="dot" w:pos="8990"/>
        </w:tabs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Data otwarcia/rozpatrzenia ofert: </w:t>
      </w:r>
      <w:r w:rsidR="003D1F81">
        <w:rPr>
          <w:color w:val="000000" w:themeColor="text1"/>
          <w:sz w:val="24"/>
          <w:szCs w:val="24"/>
        </w:rPr>
        <w:t>10 sierpnia 2020 r. godz. 10:00.</w:t>
      </w:r>
    </w:p>
    <w:p w:rsidR="00FB19FC" w:rsidRPr="00F248AE" w:rsidRDefault="00FB19FC" w:rsidP="005951FE">
      <w:pPr>
        <w:shd w:val="clear" w:color="auto" w:fill="FFFFFF"/>
        <w:tabs>
          <w:tab w:val="left" w:pos="259"/>
          <w:tab w:val="left" w:leader="dot" w:pos="8990"/>
        </w:tabs>
        <w:jc w:val="both"/>
        <w:rPr>
          <w:color w:val="000000" w:themeColor="text1"/>
          <w:sz w:val="24"/>
          <w:szCs w:val="24"/>
        </w:rPr>
      </w:pPr>
    </w:p>
    <w:p w:rsidR="00F02703" w:rsidRPr="00EC5E6A" w:rsidRDefault="00F02703" w:rsidP="008A2B25">
      <w:pPr>
        <w:numPr>
          <w:ilvl w:val="0"/>
          <w:numId w:val="1"/>
        </w:numPr>
        <w:tabs>
          <w:tab w:val="left" w:pos="284"/>
          <w:tab w:val="right" w:pos="9072"/>
        </w:tabs>
        <w:ind w:left="284" w:hanging="284"/>
        <w:jc w:val="both"/>
        <w:rPr>
          <w:color w:val="000000" w:themeColor="text1"/>
          <w:spacing w:val="-1"/>
          <w:sz w:val="24"/>
          <w:szCs w:val="24"/>
        </w:rPr>
      </w:pPr>
      <w:r w:rsidRPr="0007441A">
        <w:rPr>
          <w:color w:val="000000" w:themeColor="text1"/>
          <w:sz w:val="24"/>
          <w:szCs w:val="24"/>
        </w:rPr>
        <w:t xml:space="preserve">O </w:t>
      </w:r>
      <w:r w:rsidRPr="00F248AE">
        <w:rPr>
          <w:color w:val="000000" w:themeColor="text1"/>
          <w:sz w:val="24"/>
          <w:szCs w:val="24"/>
        </w:rPr>
        <w:t>wynikach postępowania Zamaw</w:t>
      </w:r>
      <w:r w:rsidR="00EC5E6A">
        <w:rPr>
          <w:color w:val="000000" w:themeColor="text1"/>
          <w:sz w:val="24"/>
          <w:szCs w:val="24"/>
        </w:rPr>
        <w:t xml:space="preserve">iający poinformuje </w:t>
      </w:r>
      <w:r w:rsidRPr="00F248AE">
        <w:rPr>
          <w:color w:val="000000" w:themeColor="text1"/>
          <w:sz w:val="24"/>
          <w:szCs w:val="24"/>
        </w:rPr>
        <w:t>na stronie, na której zostało zamieszczone zapytanie ofertowe.</w:t>
      </w:r>
    </w:p>
    <w:p w:rsidR="00EC5E6A" w:rsidRDefault="00EC5E6A" w:rsidP="008A2B25">
      <w:pPr>
        <w:tabs>
          <w:tab w:val="left" w:pos="284"/>
          <w:tab w:val="right" w:pos="9072"/>
        </w:tabs>
        <w:ind w:left="284"/>
        <w:jc w:val="both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>Przed zawarciem umowy Wykonawca przedstawi Zamawiającemu stosowne polisy ubezpieczenia pojazdu.</w:t>
      </w:r>
    </w:p>
    <w:p w:rsidR="009D503A" w:rsidRPr="00F248AE" w:rsidRDefault="009D503A" w:rsidP="00F02703">
      <w:pPr>
        <w:tabs>
          <w:tab w:val="left" w:pos="426"/>
          <w:tab w:val="right" w:pos="9072"/>
        </w:tabs>
        <w:jc w:val="both"/>
        <w:rPr>
          <w:color w:val="000000" w:themeColor="text1"/>
          <w:spacing w:val="-1"/>
          <w:sz w:val="24"/>
          <w:szCs w:val="24"/>
        </w:rPr>
      </w:pPr>
    </w:p>
    <w:p w:rsidR="009D503A" w:rsidRPr="00CC4F6C" w:rsidRDefault="008A2B25" w:rsidP="009D503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 xml:space="preserve"> </w:t>
      </w:r>
      <w:r w:rsidR="009D503A" w:rsidRPr="00F248AE">
        <w:rPr>
          <w:color w:val="000000" w:themeColor="text1"/>
          <w:spacing w:val="-1"/>
          <w:sz w:val="24"/>
          <w:szCs w:val="24"/>
        </w:rPr>
        <w:t>Warunki płatności:</w:t>
      </w:r>
      <w:r w:rsidR="009D503A" w:rsidRPr="00F248AE">
        <w:rPr>
          <w:b/>
          <w:color w:val="000000" w:themeColor="text1"/>
          <w:sz w:val="24"/>
          <w:szCs w:val="24"/>
        </w:rPr>
        <w:t xml:space="preserve"> </w:t>
      </w:r>
      <w:r w:rsidR="009D503A" w:rsidRPr="00F248AE">
        <w:rPr>
          <w:color w:val="000000" w:themeColor="text1"/>
          <w:sz w:val="24"/>
          <w:szCs w:val="24"/>
        </w:rPr>
        <w:t>należność za usługę płatna po zakończeniu każdego miesiąca z konta Urzędu Miasta Świnoujście</w:t>
      </w:r>
      <w:r w:rsidR="009D503A" w:rsidRPr="00F248AE">
        <w:rPr>
          <w:b/>
          <w:color w:val="000000" w:themeColor="text1"/>
          <w:sz w:val="24"/>
          <w:szCs w:val="24"/>
        </w:rPr>
        <w:t xml:space="preserve"> </w:t>
      </w:r>
      <w:r w:rsidR="009D503A" w:rsidRPr="00F248AE">
        <w:rPr>
          <w:color w:val="000000" w:themeColor="text1"/>
          <w:sz w:val="24"/>
          <w:szCs w:val="24"/>
        </w:rPr>
        <w:t>– Pekao SA</w:t>
      </w:r>
      <w:r w:rsidR="009D503A" w:rsidRPr="00F248AE">
        <w:rPr>
          <w:b/>
          <w:color w:val="000000" w:themeColor="text1"/>
          <w:sz w:val="24"/>
          <w:szCs w:val="24"/>
        </w:rPr>
        <w:t xml:space="preserve"> </w:t>
      </w:r>
      <w:r w:rsidR="009D503A" w:rsidRPr="00F248AE">
        <w:rPr>
          <w:color w:val="000000" w:themeColor="text1"/>
          <w:sz w:val="24"/>
          <w:szCs w:val="24"/>
        </w:rPr>
        <w:t>Oddział I w Świnoujściu 34 1240 3914 1111 0010 0965 1158, w terminie 14 dni od dnia dostarczenia faktury VAT</w:t>
      </w:r>
      <w:r w:rsidR="00A3183C" w:rsidRPr="00F248AE">
        <w:rPr>
          <w:color w:val="000000" w:themeColor="text1"/>
          <w:sz w:val="24"/>
          <w:szCs w:val="24"/>
        </w:rPr>
        <w:t>.</w:t>
      </w:r>
    </w:p>
    <w:p w:rsidR="00CC4F6C" w:rsidRPr="00F248AE" w:rsidRDefault="00CC4F6C" w:rsidP="00CC4F6C">
      <w:pPr>
        <w:shd w:val="clear" w:color="auto" w:fill="FFFFFF"/>
        <w:tabs>
          <w:tab w:val="left" w:pos="259"/>
          <w:tab w:val="left" w:leader="dot" w:pos="9014"/>
        </w:tabs>
        <w:ind w:left="360"/>
        <w:jc w:val="both"/>
        <w:rPr>
          <w:b/>
          <w:color w:val="000000" w:themeColor="text1"/>
          <w:sz w:val="24"/>
          <w:szCs w:val="24"/>
        </w:rPr>
      </w:pPr>
      <w:r w:rsidRPr="00E952CE">
        <w:rPr>
          <w:iCs/>
          <w:sz w:val="24"/>
          <w:szCs w:val="24"/>
        </w:rPr>
        <w:t xml:space="preserve">Płatności będą dokonywane na rachunek bankowy Wykonawcy wskazany na fakturze, </w:t>
      </w:r>
      <w:r>
        <w:rPr>
          <w:iCs/>
          <w:sz w:val="24"/>
          <w:szCs w:val="24"/>
        </w:rPr>
        <w:t xml:space="preserve">                     </w:t>
      </w:r>
      <w:r w:rsidRPr="00E952CE">
        <w:rPr>
          <w:iCs/>
          <w:sz w:val="24"/>
          <w:szCs w:val="24"/>
        </w:rPr>
        <w:t>z zastrzeżeniem że rachunek bankowy musi być zgodn</w:t>
      </w:r>
      <w:r>
        <w:rPr>
          <w:iCs/>
          <w:sz w:val="24"/>
          <w:szCs w:val="24"/>
        </w:rPr>
        <w:t xml:space="preserve">y z numerem rachunku ujawnionym </w:t>
      </w:r>
      <w:r w:rsidRPr="00E952CE">
        <w:rPr>
          <w:iCs/>
          <w:sz w:val="24"/>
          <w:szCs w:val="24"/>
        </w:rPr>
        <w:t>w wykazie prowadzonym przez Szefa Krajowej Administracji Skarbowej</w:t>
      </w:r>
      <w:r>
        <w:rPr>
          <w:iCs/>
          <w:sz w:val="24"/>
          <w:szCs w:val="24"/>
        </w:rPr>
        <w:t>.</w:t>
      </w:r>
    </w:p>
    <w:p w:rsidR="007A04C3" w:rsidRPr="00F248AE" w:rsidRDefault="009D503A" w:rsidP="00A3183C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jc w:val="both"/>
        <w:rPr>
          <w:color w:val="000000" w:themeColor="text1"/>
          <w:spacing w:val="-17"/>
          <w:sz w:val="24"/>
          <w:szCs w:val="24"/>
        </w:rPr>
      </w:pPr>
      <w:r w:rsidRPr="00F248AE">
        <w:rPr>
          <w:color w:val="000000" w:themeColor="text1"/>
          <w:sz w:val="24"/>
          <w:szCs w:val="24"/>
        </w:rPr>
        <w:t xml:space="preserve">Sposób przygotowania oferty: </w:t>
      </w:r>
    </w:p>
    <w:p w:rsidR="009D503A" w:rsidRPr="00F248AE" w:rsidRDefault="009D503A" w:rsidP="007A04C3">
      <w:pPr>
        <w:pStyle w:val="Akapitzlist"/>
        <w:numPr>
          <w:ilvl w:val="0"/>
          <w:numId w:val="2"/>
        </w:numPr>
        <w:tabs>
          <w:tab w:val="left" w:pos="426"/>
          <w:tab w:val="right" w:pos="9072"/>
        </w:tabs>
        <w:spacing w:before="120" w:after="120"/>
        <w:jc w:val="both"/>
        <w:rPr>
          <w:color w:val="000000" w:themeColor="text1"/>
          <w:spacing w:val="-17"/>
          <w:sz w:val="24"/>
          <w:szCs w:val="24"/>
        </w:rPr>
      </w:pPr>
      <w:r w:rsidRPr="00F248AE">
        <w:rPr>
          <w:color w:val="000000" w:themeColor="text1"/>
          <w:sz w:val="24"/>
          <w:szCs w:val="24"/>
        </w:rPr>
        <w:t xml:space="preserve">ofertę należy sporządzić pisemnie w języku polskim na </w:t>
      </w:r>
      <w:r w:rsidR="00E2625B" w:rsidRPr="00F248AE">
        <w:rPr>
          <w:color w:val="000000" w:themeColor="text1"/>
          <w:sz w:val="24"/>
          <w:szCs w:val="24"/>
        </w:rPr>
        <w:t xml:space="preserve">załączonym </w:t>
      </w:r>
      <w:r w:rsidRPr="00F248AE">
        <w:rPr>
          <w:color w:val="000000" w:themeColor="text1"/>
          <w:sz w:val="24"/>
          <w:szCs w:val="24"/>
        </w:rPr>
        <w:t>formularzu oferty (Załącznik Nr 5)</w:t>
      </w:r>
      <w:r w:rsidR="001278D0">
        <w:rPr>
          <w:color w:val="000000" w:themeColor="text1"/>
          <w:sz w:val="24"/>
          <w:szCs w:val="24"/>
        </w:rPr>
        <w:t>, i</w:t>
      </w:r>
      <w:r w:rsidR="007A04C3" w:rsidRPr="00F248AE">
        <w:rPr>
          <w:color w:val="000000" w:themeColor="text1"/>
          <w:sz w:val="24"/>
          <w:szCs w:val="24"/>
        </w:rPr>
        <w:t xml:space="preserve"> wraz z załącznikami </w:t>
      </w:r>
      <w:r w:rsidR="001278D0">
        <w:rPr>
          <w:color w:val="000000" w:themeColor="text1"/>
          <w:sz w:val="24"/>
          <w:szCs w:val="24"/>
        </w:rPr>
        <w:t>oraz</w:t>
      </w:r>
      <w:r w:rsidR="007A04C3" w:rsidRPr="00F248AE">
        <w:rPr>
          <w:color w:val="000000" w:themeColor="text1"/>
          <w:sz w:val="24"/>
          <w:szCs w:val="24"/>
        </w:rPr>
        <w:t xml:space="preserve"> dokumentami, o których mowa w treści niniejszego zapytania ofertowego</w:t>
      </w:r>
      <w:r w:rsidR="00C21FE0">
        <w:rPr>
          <w:color w:val="000000" w:themeColor="text1"/>
          <w:sz w:val="24"/>
          <w:szCs w:val="24"/>
        </w:rPr>
        <w:t>,</w:t>
      </w:r>
      <w:r w:rsidR="007A04C3" w:rsidRPr="00F248AE">
        <w:rPr>
          <w:color w:val="000000" w:themeColor="text1"/>
          <w:sz w:val="24"/>
          <w:szCs w:val="24"/>
        </w:rPr>
        <w:t xml:space="preserve"> złożyć </w:t>
      </w:r>
      <w:r w:rsidR="00E2625B" w:rsidRPr="00F248AE">
        <w:rPr>
          <w:color w:val="000000" w:themeColor="text1"/>
          <w:sz w:val="24"/>
          <w:szCs w:val="24"/>
        </w:rPr>
        <w:t>w zamkniętej kopercie</w:t>
      </w:r>
      <w:r w:rsidR="00D64B74" w:rsidRPr="00F248AE">
        <w:rPr>
          <w:color w:val="000000" w:themeColor="text1"/>
          <w:sz w:val="24"/>
          <w:szCs w:val="24"/>
        </w:rPr>
        <w:t xml:space="preserve"> z dopiskiem:</w:t>
      </w:r>
      <w:r w:rsidR="00D64B74" w:rsidRPr="00F248AE">
        <w:rPr>
          <w:b/>
          <w:color w:val="000000" w:themeColor="text1"/>
          <w:sz w:val="24"/>
          <w:szCs w:val="24"/>
        </w:rPr>
        <w:t xml:space="preserve"> „Dowożenie uczniów niepełnosprawnych do ośrodka edukacyjno-rewalidacyjno-wychowawczego oraz do </w:t>
      </w:r>
      <w:r w:rsidR="00246B80">
        <w:rPr>
          <w:b/>
          <w:color w:val="000000" w:themeColor="text1"/>
          <w:sz w:val="24"/>
          <w:szCs w:val="24"/>
        </w:rPr>
        <w:t xml:space="preserve">placówek wychowania przedszkolnego i </w:t>
      </w:r>
      <w:r w:rsidR="00D64B74" w:rsidRPr="00F248AE">
        <w:rPr>
          <w:b/>
          <w:color w:val="000000" w:themeColor="text1"/>
          <w:sz w:val="24"/>
          <w:szCs w:val="24"/>
        </w:rPr>
        <w:t>szkół ogólnodostępnych</w:t>
      </w:r>
      <w:r w:rsidR="003C7084">
        <w:rPr>
          <w:b/>
          <w:color w:val="000000" w:themeColor="text1"/>
          <w:sz w:val="24"/>
          <w:szCs w:val="24"/>
        </w:rPr>
        <w:t xml:space="preserve"> w roku szkolnym 2020</w:t>
      </w:r>
      <w:r w:rsidR="007A04C3" w:rsidRPr="00F248AE">
        <w:rPr>
          <w:b/>
          <w:color w:val="000000" w:themeColor="text1"/>
          <w:sz w:val="24"/>
          <w:szCs w:val="24"/>
        </w:rPr>
        <w:t>/202</w:t>
      </w:r>
      <w:r w:rsidR="003C7084">
        <w:rPr>
          <w:b/>
          <w:color w:val="000000" w:themeColor="text1"/>
          <w:sz w:val="24"/>
          <w:szCs w:val="24"/>
        </w:rPr>
        <w:t>1</w:t>
      </w:r>
      <w:r w:rsidR="00D64B74" w:rsidRPr="00F248AE">
        <w:rPr>
          <w:b/>
          <w:color w:val="000000" w:themeColor="text1"/>
          <w:sz w:val="24"/>
          <w:szCs w:val="24"/>
        </w:rPr>
        <w:t>”</w:t>
      </w:r>
      <w:r w:rsidRPr="00F248AE">
        <w:rPr>
          <w:color w:val="000000" w:themeColor="text1"/>
          <w:sz w:val="24"/>
          <w:szCs w:val="24"/>
        </w:rPr>
        <w:t xml:space="preserve">. </w:t>
      </w:r>
    </w:p>
    <w:p w:rsidR="007A04C3" w:rsidRPr="00F248AE" w:rsidRDefault="007A04C3" w:rsidP="007A04C3">
      <w:pPr>
        <w:pStyle w:val="Akapitzlist"/>
        <w:numPr>
          <w:ilvl w:val="0"/>
          <w:numId w:val="2"/>
        </w:numPr>
        <w:tabs>
          <w:tab w:val="left" w:pos="426"/>
          <w:tab w:val="right" w:pos="9072"/>
        </w:tabs>
        <w:spacing w:before="120" w:after="120"/>
        <w:jc w:val="both"/>
        <w:rPr>
          <w:color w:val="000000" w:themeColor="text1"/>
          <w:spacing w:val="-17"/>
          <w:sz w:val="24"/>
          <w:szCs w:val="24"/>
        </w:rPr>
      </w:pPr>
      <w:r w:rsidRPr="00F248AE">
        <w:rPr>
          <w:color w:val="000000" w:themeColor="text1"/>
          <w:sz w:val="24"/>
          <w:szCs w:val="24"/>
        </w:rPr>
        <w:t>do oferty należy dołączyć:</w:t>
      </w:r>
    </w:p>
    <w:p w:rsidR="007A04C3" w:rsidRPr="00F248AE" w:rsidRDefault="000D5812" w:rsidP="00F248A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</w:t>
      </w:r>
      <w:r w:rsidR="007A04C3" w:rsidRPr="00F248AE">
        <w:rPr>
          <w:sz w:val="24"/>
          <w:szCs w:val="24"/>
        </w:rPr>
        <w:t xml:space="preserve"> pojazd</w:t>
      </w:r>
      <w:r>
        <w:rPr>
          <w:sz w:val="24"/>
          <w:szCs w:val="24"/>
        </w:rPr>
        <w:t>ów</w:t>
      </w:r>
      <w:r w:rsidR="007A04C3" w:rsidRPr="00F248AE">
        <w:rPr>
          <w:sz w:val="24"/>
          <w:szCs w:val="24"/>
        </w:rPr>
        <w:t>, którym</w:t>
      </w:r>
      <w:r>
        <w:rPr>
          <w:sz w:val="24"/>
          <w:szCs w:val="24"/>
        </w:rPr>
        <w:t>i</w:t>
      </w:r>
      <w:r w:rsidR="007A04C3" w:rsidRPr="00F248AE">
        <w:rPr>
          <w:sz w:val="24"/>
          <w:szCs w:val="24"/>
        </w:rPr>
        <w:t xml:space="preserve"> będzie realizowane zamówienie</w:t>
      </w:r>
      <w:r>
        <w:rPr>
          <w:sz w:val="24"/>
          <w:szCs w:val="24"/>
        </w:rPr>
        <w:t xml:space="preserve"> stanowiący załącznik nr </w:t>
      </w:r>
      <w:r w:rsidR="002E7D21">
        <w:rPr>
          <w:sz w:val="24"/>
          <w:szCs w:val="24"/>
        </w:rPr>
        <w:t>6</w:t>
      </w:r>
      <w:r>
        <w:rPr>
          <w:sz w:val="24"/>
          <w:szCs w:val="24"/>
        </w:rPr>
        <w:t xml:space="preserve"> do zapytania ofertowego,</w:t>
      </w:r>
    </w:p>
    <w:p w:rsidR="007A04C3" w:rsidRPr="00F248AE" w:rsidRDefault="007A04C3" w:rsidP="00F248A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248AE">
        <w:rPr>
          <w:sz w:val="24"/>
          <w:szCs w:val="24"/>
        </w:rPr>
        <w:t>oświadczenie, że osoby które będą uczestniczyć w wykonaniu zamówienia posiadają wymagane uprawnienia</w:t>
      </w:r>
      <w:r w:rsidR="00F248AE">
        <w:rPr>
          <w:sz w:val="24"/>
          <w:szCs w:val="24"/>
        </w:rPr>
        <w:t xml:space="preserve"> (nakładane przez ustawy) </w:t>
      </w:r>
      <w:r w:rsidR="00EE04A2" w:rsidRPr="00F248AE">
        <w:rPr>
          <w:sz w:val="24"/>
          <w:szCs w:val="24"/>
        </w:rPr>
        <w:t>stanowiące załącznik nr 2 do zapytania ofertowego,</w:t>
      </w:r>
    </w:p>
    <w:p w:rsidR="007A04C3" w:rsidRDefault="007A04C3" w:rsidP="00F248A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248AE">
        <w:rPr>
          <w:sz w:val="24"/>
          <w:szCs w:val="24"/>
        </w:rPr>
        <w:t>potwier</w:t>
      </w:r>
      <w:r w:rsidR="00C21FE0">
        <w:rPr>
          <w:sz w:val="24"/>
          <w:szCs w:val="24"/>
        </w:rPr>
        <w:t xml:space="preserve">dzony (zaparafowany) wzór umowy </w:t>
      </w:r>
      <w:r w:rsidRPr="00F248AE">
        <w:rPr>
          <w:sz w:val="24"/>
          <w:szCs w:val="24"/>
        </w:rPr>
        <w:t xml:space="preserve">stanowiący załącznik nr </w:t>
      </w:r>
      <w:r w:rsidR="00EE04A2" w:rsidRPr="00F248AE">
        <w:rPr>
          <w:sz w:val="24"/>
          <w:szCs w:val="24"/>
        </w:rPr>
        <w:t xml:space="preserve">1 </w:t>
      </w:r>
      <w:r w:rsidR="00F02703" w:rsidRPr="00F248AE">
        <w:rPr>
          <w:sz w:val="24"/>
          <w:szCs w:val="24"/>
        </w:rPr>
        <w:t>do zapytania ofertowego</w:t>
      </w:r>
      <w:r w:rsidR="00334679">
        <w:rPr>
          <w:sz w:val="24"/>
          <w:szCs w:val="24"/>
        </w:rPr>
        <w:t>,</w:t>
      </w:r>
    </w:p>
    <w:p w:rsidR="009D503A" w:rsidRPr="003550DE" w:rsidRDefault="00CC4F6C" w:rsidP="003550DE">
      <w:pPr>
        <w:pStyle w:val="Akapitzlist"/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  <w:lang w:eastAsia="pl-PL"/>
        </w:rPr>
      </w:pPr>
      <w:r>
        <w:rPr>
          <w:spacing w:val="-3"/>
          <w:sz w:val="24"/>
          <w:szCs w:val="24"/>
        </w:rPr>
        <w:t>wykaz i oświadczenie W</w:t>
      </w:r>
      <w:r w:rsidR="00334679" w:rsidRPr="00334679">
        <w:rPr>
          <w:spacing w:val="-3"/>
          <w:sz w:val="24"/>
          <w:szCs w:val="24"/>
        </w:rPr>
        <w:t xml:space="preserve">ykonawcy, że </w:t>
      </w:r>
      <w:r w:rsidR="00334679" w:rsidRPr="00334679">
        <w:rPr>
          <w:sz w:val="24"/>
          <w:szCs w:val="24"/>
          <w:lang w:eastAsia="pl-PL"/>
        </w:rPr>
        <w:t>w okresie ostatnich 3 lat przed upływem terminu składania ofert, a jeżeli okres prowadzenia działalności jest krótszy, to w tym okresie</w:t>
      </w:r>
      <w:r w:rsidR="0073589D">
        <w:rPr>
          <w:sz w:val="24"/>
          <w:szCs w:val="24"/>
          <w:lang w:eastAsia="pl-PL"/>
        </w:rPr>
        <w:t>,</w:t>
      </w:r>
      <w:r w:rsidR="00334679" w:rsidRPr="00334679">
        <w:rPr>
          <w:sz w:val="24"/>
          <w:szCs w:val="24"/>
          <w:lang w:eastAsia="pl-PL"/>
        </w:rPr>
        <w:t xml:space="preserve"> wykonywał lub wykonuje z należytą starannością co najmniej 1 usługę wykonywaną w sposób ciągły (przez okres co najmniej 1 roku), obejmującą</w:t>
      </w:r>
      <w:r w:rsidR="003A430B">
        <w:rPr>
          <w:sz w:val="24"/>
          <w:szCs w:val="24"/>
          <w:lang w:eastAsia="pl-PL"/>
        </w:rPr>
        <w:t xml:space="preserve"> przewóz osób niepełnosprawnych stanowiący załącznik nr 3 do zapytania ofertowego.</w:t>
      </w:r>
      <w:r w:rsidR="009D503A" w:rsidRPr="003550DE">
        <w:rPr>
          <w:color w:val="000000" w:themeColor="text1"/>
          <w:spacing w:val="-3"/>
        </w:rPr>
        <w:t xml:space="preserve">                                                                                                                              </w:t>
      </w:r>
    </w:p>
    <w:p w:rsidR="009D503A" w:rsidRPr="00F248AE" w:rsidRDefault="009D503A" w:rsidP="009D503A">
      <w:pPr>
        <w:tabs>
          <w:tab w:val="center" w:pos="6804"/>
        </w:tabs>
        <w:jc w:val="both"/>
        <w:rPr>
          <w:color w:val="000000" w:themeColor="text1"/>
          <w:spacing w:val="-3"/>
        </w:rPr>
      </w:pPr>
    </w:p>
    <w:p w:rsidR="009D503A" w:rsidRPr="00F248AE" w:rsidRDefault="009D503A" w:rsidP="009D503A">
      <w:pPr>
        <w:tabs>
          <w:tab w:val="center" w:pos="6804"/>
        </w:tabs>
        <w:jc w:val="both"/>
        <w:rPr>
          <w:color w:val="000000" w:themeColor="text1"/>
          <w:spacing w:val="-3"/>
        </w:rPr>
      </w:pPr>
      <w:r w:rsidRPr="00F248AE">
        <w:rPr>
          <w:color w:val="000000" w:themeColor="text1"/>
          <w:spacing w:val="-3"/>
        </w:rPr>
        <w:tab/>
      </w:r>
    </w:p>
    <w:p w:rsidR="00F7066D" w:rsidRPr="00F7066D" w:rsidRDefault="00F7066D" w:rsidP="00F7066D">
      <w:pPr>
        <w:jc w:val="center"/>
        <w:rPr>
          <w:b/>
          <w:sz w:val="24"/>
          <w:szCs w:val="24"/>
        </w:rPr>
      </w:pPr>
      <w:r w:rsidRPr="00F7066D">
        <w:rPr>
          <w:b/>
          <w:sz w:val="24"/>
          <w:szCs w:val="24"/>
        </w:rPr>
        <w:t>KLAUZULA INFORMACYJNA</w:t>
      </w:r>
    </w:p>
    <w:p w:rsidR="00F7066D" w:rsidRPr="00F7066D" w:rsidRDefault="00F7066D" w:rsidP="00F7066D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 xml:space="preserve">W związku z art. 13 ust. 1 i 2 Rozporządzenia Parlamentu Europejskiego i Rady (UE) 2016/679 z dnia 27 kwietnia 2016 r. w sprawie ochrony osób fizycznych w związku </w:t>
      </w:r>
      <w:r w:rsidR="0008045A">
        <w:rPr>
          <w:color w:val="000000" w:themeColor="text1"/>
          <w:sz w:val="24"/>
          <w:szCs w:val="24"/>
        </w:rPr>
        <w:t xml:space="preserve">                          </w:t>
      </w:r>
      <w:r w:rsidRPr="00F7066D">
        <w:rPr>
          <w:color w:val="000000" w:themeColor="text1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 r., str.1), dalej „RODO”, informuję, że:</w:t>
      </w:r>
    </w:p>
    <w:p w:rsidR="00F7066D" w:rsidRPr="00F7066D" w:rsidRDefault="00F7066D" w:rsidP="00F7066D">
      <w:pPr>
        <w:tabs>
          <w:tab w:val="left" w:pos="567"/>
        </w:tabs>
        <w:ind w:left="567" w:hanging="283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>1.  Administratorem Pani/Pana danych osobowych przetwarzanych w Urzędzie Miasta Świnoujście jest: Prezydent Miasta Świnoujście, ul. Wojska Polskiego 1/5, 72-600 Świnoujście.</w:t>
      </w:r>
    </w:p>
    <w:p w:rsidR="00F7066D" w:rsidRPr="00F7066D" w:rsidRDefault="00F7066D" w:rsidP="00F7066D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>2.  </w:t>
      </w:r>
      <w:r w:rsidR="00CC4F6C">
        <w:rPr>
          <w:color w:val="000000" w:themeColor="text1"/>
          <w:sz w:val="24"/>
          <w:szCs w:val="24"/>
        </w:rPr>
        <w:t xml:space="preserve">W Urzędzie Miasta Świnoujście został wyznaczony </w:t>
      </w:r>
      <w:r w:rsidRPr="00F7066D">
        <w:rPr>
          <w:color w:val="000000" w:themeColor="text1"/>
          <w:sz w:val="24"/>
          <w:szCs w:val="24"/>
        </w:rPr>
        <w:t>Inspektor Ochrony Danych Osobowych</w:t>
      </w:r>
      <w:r w:rsidR="00CC4F6C">
        <w:rPr>
          <w:color w:val="000000" w:themeColor="text1"/>
          <w:sz w:val="24"/>
          <w:szCs w:val="24"/>
        </w:rPr>
        <w:t>. Kontakt:</w:t>
      </w:r>
      <w:r w:rsidRPr="00F7066D">
        <w:rPr>
          <w:color w:val="000000" w:themeColor="text1"/>
          <w:sz w:val="24"/>
          <w:szCs w:val="24"/>
        </w:rPr>
        <w:t xml:space="preserve"> </w:t>
      </w:r>
      <w:hyperlink r:id="rId8" w:history="1">
        <w:r w:rsidRPr="00F7066D">
          <w:rPr>
            <w:color w:val="000000" w:themeColor="text1"/>
            <w:sz w:val="24"/>
            <w:szCs w:val="24"/>
            <w:u w:val="single"/>
          </w:rPr>
          <w:t>iod@um.swinoujscie.pl</w:t>
        </w:r>
      </w:hyperlink>
      <w:r w:rsidRPr="00F7066D">
        <w:rPr>
          <w:color w:val="000000" w:themeColor="text1"/>
          <w:sz w:val="24"/>
          <w:szCs w:val="24"/>
        </w:rPr>
        <w:t>., tel. + 48 91 327 85 95.</w:t>
      </w:r>
    </w:p>
    <w:p w:rsidR="00F7066D" w:rsidRPr="00F7066D" w:rsidRDefault="00F7066D" w:rsidP="00F7066D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>3.  Administrator danych osobowych – Prezydent Miasta Świnoujście - przetwarza Pani/Pana dane osobowe na podstawie obowiązujących przepisów prawa, zawartych umów lub na podstawie udzielonej zgody.</w:t>
      </w:r>
    </w:p>
    <w:p w:rsidR="00F7066D" w:rsidRPr="00F7066D" w:rsidRDefault="00F7066D" w:rsidP="00F7066D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 xml:space="preserve">4.  Pani/Pana dane osobowe przetwarzane są na podstawie art. 6 ust. 1 lit. c RODO w celu  </w:t>
      </w:r>
      <w:r w:rsidRPr="00F7066D">
        <w:rPr>
          <w:color w:val="000000" w:themeColor="text1"/>
          <w:sz w:val="24"/>
          <w:szCs w:val="24"/>
        </w:rPr>
        <w:lastRenderedPageBreak/>
        <w:t xml:space="preserve">związanym z postępowaniem o udzielenie przedmiotowego zamówienia prowadzonym w trybie zapytania ofertowego oraz w oparciu o </w:t>
      </w:r>
      <w:r w:rsidR="00242902">
        <w:rPr>
          <w:color w:val="000000" w:themeColor="text1"/>
          <w:sz w:val="24"/>
          <w:szCs w:val="24"/>
        </w:rPr>
        <w:t xml:space="preserve">Zarządzenie nr 579/2016 Prezydenta Miasta Świnoujście z dnia 9 listopada 2016 r. </w:t>
      </w:r>
      <w:r w:rsidR="00944F95">
        <w:rPr>
          <w:sz w:val="24"/>
        </w:rPr>
        <w:t>zmienionym Z</w:t>
      </w:r>
      <w:r w:rsidR="00B01E3D">
        <w:rPr>
          <w:sz w:val="24"/>
        </w:rPr>
        <w:t>arządzeniem nr 520/2017 Prezydenta Miasta Świnoujście z dnia 29 sierpnia 2017 r.</w:t>
      </w:r>
      <w:r w:rsidR="00B01E3D">
        <w:rPr>
          <w:color w:val="000000" w:themeColor="text1"/>
          <w:sz w:val="24"/>
          <w:szCs w:val="24"/>
        </w:rPr>
        <w:t xml:space="preserve"> </w:t>
      </w:r>
      <w:r w:rsidR="00242902">
        <w:rPr>
          <w:color w:val="000000" w:themeColor="text1"/>
          <w:sz w:val="24"/>
          <w:szCs w:val="24"/>
        </w:rPr>
        <w:t xml:space="preserve">w sprawie wprowadzenia zasad wykonywania w Urzędzie Miasta Świnoujście ustawy Prawo zamówień publicznych, Regulaminu pracy komisji przetargowej oraz Regulaminu </w:t>
      </w:r>
      <w:r w:rsidRPr="00F7066D">
        <w:rPr>
          <w:color w:val="000000" w:themeColor="text1"/>
          <w:sz w:val="24"/>
          <w:szCs w:val="24"/>
        </w:rPr>
        <w:t xml:space="preserve">udzielania zamówień, których wartość nie przekracza wyrażonej w złotych równowartości kwoty </w:t>
      </w:r>
      <w:r w:rsidR="00B97042">
        <w:rPr>
          <w:color w:val="000000" w:themeColor="text1"/>
          <w:sz w:val="24"/>
          <w:szCs w:val="24"/>
        </w:rPr>
        <w:t xml:space="preserve">                         </w:t>
      </w:r>
      <w:r w:rsidRPr="00F7066D">
        <w:rPr>
          <w:color w:val="000000" w:themeColor="text1"/>
          <w:sz w:val="24"/>
          <w:szCs w:val="24"/>
        </w:rPr>
        <w:t>30 000 EUR;</w:t>
      </w:r>
    </w:p>
    <w:p w:rsidR="00F7066D" w:rsidRPr="008E0D26" w:rsidRDefault="00F7066D" w:rsidP="00F7066D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 xml:space="preserve">5. Odbiorcami Pani/Pana danych osobowych będą osoby lub podmioty, którym udostępniona zostanie dokumentacja postępowania w oparciu o art. 8 oraz art. 96 ust. 3 ustawy z dnia 29 stycznia 2004 r. – Prawo zamówień </w:t>
      </w:r>
      <w:r w:rsidRPr="008E0D26">
        <w:rPr>
          <w:color w:val="000000" w:themeColor="text1"/>
          <w:sz w:val="24"/>
          <w:szCs w:val="24"/>
        </w:rPr>
        <w:t>publicznych (Dz. U. z 201</w:t>
      </w:r>
      <w:r w:rsidR="008E0D26" w:rsidRPr="008E0D26">
        <w:rPr>
          <w:color w:val="000000" w:themeColor="text1"/>
          <w:sz w:val="24"/>
          <w:szCs w:val="24"/>
        </w:rPr>
        <w:t>9</w:t>
      </w:r>
      <w:r w:rsidRPr="008E0D26">
        <w:rPr>
          <w:color w:val="000000" w:themeColor="text1"/>
          <w:sz w:val="24"/>
          <w:szCs w:val="24"/>
        </w:rPr>
        <w:t xml:space="preserve"> r. </w:t>
      </w:r>
      <w:r w:rsidR="009935C9" w:rsidRPr="008E0D26">
        <w:rPr>
          <w:color w:val="000000" w:themeColor="text1"/>
          <w:sz w:val="24"/>
          <w:szCs w:val="24"/>
        </w:rPr>
        <w:t xml:space="preserve">     </w:t>
      </w:r>
      <w:r w:rsidRPr="008E0D26">
        <w:rPr>
          <w:color w:val="000000" w:themeColor="text1"/>
          <w:sz w:val="24"/>
          <w:szCs w:val="24"/>
        </w:rPr>
        <w:t>poz. 1</w:t>
      </w:r>
      <w:r w:rsidR="008E0D26" w:rsidRPr="008E0D26">
        <w:rPr>
          <w:color w:val="000000" w:themeColor="text1"/>
          <w:sz w:val="24"/>
          <w:szCs w:val="24"/>
        </w:rPr>
        <w:t>843</w:t>
      </w:r>
      <w:r w:rsidRPr="008E0D26">
        <w:rPr>
          <w:color w:val="000000" w:themeColor="text1"/>
          <w:sz w:val="24"/>
          <w:szCs w:val="24"/>
        </w:rPr>
        <w:t xml:space="preserve">, ze zm.), dalej „ustawa </w:t>
      </w:r>
      <w:proofErr w:type="spellStart"/>
      <w:r w:rsidRPr="008E0D26">
        <w:rPr>
          <w:color w:val="000000" w:themeColor="text1"/>
          <w:sz w:val="24"/>
          <w:szCs w:val="24"/>
        </w:rPr>
        <w:t>Pzp</w:t>
      </w:r>
      <w:proofErr w:type="spellEnd"/>
      <w:r w:rsidRPr="008E0D26">
        <w:rPr>
          <w:color w:val="000000" w:themeColor="text1"/>
          <w:sz w:val="24"/>
          <w:szCs w:val="24"/>
        </w:rPr>
        <w:t>”;</w:t>
      </w:r>
    </w:p>
    <w:p w:rsidR="00F7066D" w:rsidRPr="00F7066D" w:rsidRDefault="00F7066D" w:rsidP="00F7066D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8E0D26">
        <w:rPr>
          <w:color w:val="000000" w:themeColor="text1"/>
          <w:sz w:val="24"/>
          <w:szCs w:val="24"/>
        </w:rPr>
        <w:t xml:space="preserve">6. Pani/Pana dane osobowe będą przechowywane przez okres 5 lat od dnia zakończenia postępowania o udzielenie zamówienia, a w przypadku zawarcia umowy – przez okres </w:t>
      </w:r>
      <w:r w:rsidRPr="00F7066D">
        <w:rPr>
          <w:color w:val="000000" w:themeColor="text1"/>
          <w:sz w:val="24"/>
          <w:szCs w:val="24"/>
        </w:rPr>
        <w:t>5 lat po zakończeniu umowy.</w:t>
      </w:r>
    </w:p>
    <w:p w:rsidR="00F7066D" w:rsidRPr="00F7066D" w:rsidRDefault="00F7066D" w:rsidP="00F7066D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 xml:space="preserve">7. Obowiązek podania przez Panią/Pana danych osobowych bezpośrednio Pani/Pana dotyczących jest wymogiem ustawowym określonym w przepisach ustawy </w:t>
      </w:r>
      <w:proofErr w:type="spellStart"/>
      <w:r w:rsidRPr="00F7066D">
        <w:rPr>
          <w:color w:val="000000" w:themeColor="text1"/>
          <w:sz w:val="24"/>
          <w:szCs w:val="24"/>
        </w:rPr>
        <w:t>Pzp</w:t>
      </w:r>
      <w:proofErr w:type="spellEnd"/>
      <w:r w:rsidRPr="00F7066D">
        <w:rPr>
          <w:color w:val="000000" w:themeColor="text1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066D">
        <w:rPr>
          <w:color w:val="000000" w:themeColor="text1"/>
          <w:sz w:val="24"/>
          <w:szCs w:val="24"/>
        </w:rPr>
        <w:t>Pzp</w:t>
      </w:r>
      <w:proofErr w:type="spellEnd"/>
      <w:r w:rsidRPr="00F7066D">
        <w:rPr>
          <w:color w:val="000000" w:themeColor="text1"/>
          <w:sz w:val="24"/>
          <w:szCs w:val="24"/>
        </w:rPr>
        <w:t xml:space="preserve">;  </w:t>
      </w:r>
    </w:p>
    <w:p w:rsidR="00F7066D" w:rsidRPr="00F7066D" w:rsidRDefault="00F7066D" w:rsidP="00F7066D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 xml:space="preserve">8. W odniesieniu do Pani/Pana danych osobowych decyzje nie będą podejmowane </w:t>
      </w:r>
      <w:r>
        <w:rPr>
          <w:color w:val="000000" w:themeColor="text1"/>
          <w:sz w:val="24"/>
          <w:szCs w:val="24"/>
        </w:rPr>
        <w:t xml:space="preserve">                               </w:t>
      </w:r>
      <w:r w:rsidRPr="00F7066D">
        <w:rPr>
          <w:color w:val="000000" w:themeColor="text1"/>
          <w:sz w:val="24"/>
          <w:szCs w:val="24"/>
        </w:rPr>
        <w:t>w sposób zautomatyzowany, stosowanie do art. 22 RODO;</w:t>
      </w:r>
    </w:p>
    <w:p w:rsidR="00F7066D" w:rsidRPr="00F7066D" w:rsidRDefault="00F7066D" w:rsidP="00F7066D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>9. Posiada Pani/Pan:</w:t>
      </w:r>
    </w:p>
    <w:p w:rsidR="00F7066D" w:rsidRPr="00F7066D" w:rsidRDefault="00F7066D" w:rsidP="00F7066D">
      <w:pPr>
        <w:pStyle w:val="Akapitzlist"/>
        <w:widowControl/>
        <w:numPr>
          <w:ilvl w:val="0"/>
          <w:numId w:val="7"/>
        </w:numPr>
        <w:suppressAutoHyphens w:val="0"/>
        <w:autoSpaceDE/>
        <w:jc w:val="both"/>
        <w:rPr>
          <w:i/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>na podstawie art. 15 RODO prawo dostępu do danych osobowych Pani/Pana dotyczących;</w:t>
      </w:r>
    </w:p>
    <w:p w:rsidR="00F7066D" w:rsidRPr="00F7066D" w:rsidRDefault="00F7066D" w:rsidP="00F7066D">
      <w:pPr>
        <w:pStyle w:val="Akapitzlist"/>
        <w:widowControl/>
        <w:numPr>
          <w:ilvl w:val="0"/>
          <w:numId w:val="7"/>
        </w:numPr>
        <w:suppressAutoHyphens w:val="0"/>
        <w:autoSpaceDE/>
        <w:jc w:val="both"/>
        <w:rPr>
          <w:i/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  <w:lang w:eastAsia="pl-PL"/>
        </w:rPr>
        <w:t>na podstawie art. 16 RODO prawo do sprostowania Pani/Pana danych osobowych</w:t>
      </w:r>
      <w:r w:rsidRPr="00F7066D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1"/>
      </w:r>
      <w:r w:rsidRPr="00F7066D">
        <w:rPr>
          <w:color w:val="000000" w:themeColor="text1"/>
          <w:sz w:val="24"/>
          <w:szCs w:val="24"/>
          <w:lang w:eastAsia="pl-PL"/>
        </w:rPr>
        <w:t>;</w:t>
      </w:r>
    </w:p>
    <w:p w:rsidR="00F7066D" w:rsidRPr="00F7066D" w:rsidRDefault="00F7066D" w:rsidP="00F7066D">
      <w:pPr>
        <w:pStyle w:val="Akapitzlist"/>
        <w:keepNext/>
        <w:widowControl/>
        <w:numPr>
          <w:ilvl w:val="0"/>
          <w:numId w:val="5"/>
        </w:numPr>
        <w:autoSpaceDE/>
        <w:ind w:left="1003" w:hanging="357"/>
        <w:jc w:val="both"/>
        <w:outlineLvl w:val="6"/>
        <w:rPr>
          <w:i/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 </w:t>
      </w:r>
      <w:r w:rsidR="009935C9">
        <w:rPr>
          <w:color w:val="000000" w:themeColor="text1"/>
          <w:sz w:val="24"/>
          <w:szCs w:val="24"/>
          <w:lang w:eastAsia="pl-PL"/>
        </w:rPr>
        <w:t xml:space="preserve">    </w:t>
      </w:r>
      <w:r w:rsidRPr="00F7066D">
        <w:rPr>
          <w:color w:val="000000" w:themeColor="text1"/>
          <w:sz w:val="24"/>
          <w:szCs w:val="24"/>
          <w:lang w:eastAsia="pl-PL"/>
        </w:rPr>
        <w:t>w art. 18 ust. 2 RODO</w:t>
      </w:r>
      <w:r w:rsidRPr="00F7066D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2"/>
      </w:r>
      <w:r w:rsidRPr="00F7066D">
        <w:rPr>
          <w:color w:val="000000" w:themeColor="text1"/>
          <w:sz w:val="24"/>
          <w:szCs w:val="24"/>
          <w:lang w:eastAsia="pl-PL"/>
        </w:rPr>
        <w:t xml:space="preserve">;  </w:t>
      </w:r>
    </w:p>
    <w:p w:rsidR="00F7066D" w:rsidRPr="00695271" w:rsidRDefault="00F7066D" w:rsidP="00695271">
      <w:pPr>
        <w:pStyle w:val="Akapitzlist"/>
        <w:keepNext/>
        <w:widowControl/>
        <w:numPr>
          <w:ilvl w:val="0"/>
          <w:numId w:val="5"/>
        </w:numPr>
        <w:autoSpaceDE/>
        <w:ind w:left="1003" w:hanging="357"/>
        <w:jc w:val="both"/>
        <w:outlineLvl w:val="6"/>
        <w:rPr>
          <w:i/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7066D" w:rsidRPr="00F7066D" w:rsidRDefault="00F7066D" w:rsidP="00F7066D">
      <w:pPr>
        <w:pStyle w:val="Akapitzlist"/>
        <w:ind w:left="360" w:hanging="218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>10. Nie przysługuje Pani/Panu:</w:t>
      </w:r>
    </w:p>
    <w:p w:rsidR="00F7066D" w:rsidRPr="00F7066D" w:rsidRDefault="00F7066D" w:rsidP="00F7066D">
      <w:pPr>
        <w:pStyle w:val="Akapitzlist"/>
        <w:widowControl/>
        <w:numPr>
          <w:ilvl w:val="0"/>
          <w:numId w:val="6"/>
        </w:numPr>
        <w:suppressAutoHyphens w:val="0"/>
        <w:autoSpaceDE/>
        <w:ind w:left="993" w:hanging="426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:rsidR="00F7066D" w:rsidRPr="00F7066D" w:rsidRDefault="00F7066D" w:rsidP="00F7066D">
      <w:pPr>
        <w:pStyle w:val="Akapitzlist"/>
        <w:widowControl/>
        <w:numPr>
          <w:ilvl w:val="0"/>
          <w:numId w:val="6"/>
        </w:numPr>
        <w:suppressAutoHyphens w:val="0"/>
        <w:autoSpaceDE/>
        <w:ind w:left="993" w:hanging="426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:rsidR="00F7066D" w:rsidRPr="00F7066D" w:rsidRDefault="00F7066D" w:rsidP="00F7066D">
      <w:pPr>
        <w:pStyle w:val="Akapitzlist"/>
        <w:widowControl/>
        <w:numPr>
          <w:ilvl w:val="0"/>
          <w:numId w:val="6"/>
        </w:numPr>
        <w:suppressAutoHyphens w:val="0"/>
        <w:autoSpaceDE/>
        <w:ind w:left="993" w:hanging="426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46B80" w:rsidRPr="00A719D4" w:rsidRDefault="00A719D4" w:rsidP="00294C8D">
      <w:pPr>
        <w:tabs>
          <w:tab w:val="center" w:pos="6804"/>
        </w:tabs>
        <w:jc w:val="both"/>
        <w:rPr>
          <w:color w:val="000000" w:themeColor="text1"/>
          <w:spacing w:val="-3"/>
        </w:rPr>
      </w:pPr>
      <w:r>
        <w:rPr>
          <w:color w:val="FF0000"/>
          <w:spacing w:val="-3"/>
          <w:sz w:val="24"/>
          <w:szCs w:val="24"/>
        </w:rPr>
        <w:tab/>
      </w:r>
      <w:r w:rsidRPr="00A719D4">
        <w:rPr>
          <w:color w:val="000000" w:themeColor="text1"/>
          <w:spacing w:val="-3"/>
          <w:sz w:val="24"/>
          <w:szCs w:val="24"/>
        </w:rPr>
        <w:t>z</w:t>
      </w:r>
      <w:r w:rsidRPr="00A719D4">
        <w:rPr>
          <w:color w:val="000000" w:themeColor="text1"/>
          <w:spacing w:val="-3"/>
        </w:rPr>
        <w:t xml:space="preserve"> up. Prezydenta Miasta</w:t>
      </w:r>
    </w:p>
    <w:p w:rsidR="00A719D4" w:rsidRPr="00A719D4" w:rsidRDefault="00A719D4" w:rsidP="00294C8D">
      <w:pPr>
        <w:tabs>
          <w:tab w:val="center" w:pos="6804"/>
        </w:tabs>
        <w:jc w:val="both"/>
        <w:rPr>
          <w:color w:val="000000" w:themeColor="text1"/>
          <w:spacing w:val="-3"/>
        </w:rPr>
      </w:pPr>
      <w:r w:rsidRPr="00A719D4">
        <w:rPr>
          <w:color w:val="000000" w:themeColor="text1"/>
          <w:spacing w:val="-3"/>
        </w:rPr>
        <w:tab/>
        <w:t>dr Edyta Tomaszek</w:t>
      </w:r>
    </w:p>
    <w:p w:rsidR="00A719D4" w:rsidRPr="00A719D4" w:rsidRDefault="00A719D4" w:rsidP="00294C8D">
      <w:pPr>
        <w:tabs>
          <w:tab w:val="center" w:pos="6804"/>
        </w:tabs>
        <w:jc w:val="both"/>
        <w:rPr>
          <w:color w:val="000000" w:themeColor="text1"/>
          <w:spacing w:val="-3"/>
        </w:rPr>
      </w:pPr>
      <w:r w:rsidRPr="00A719D4">
        <w:rPr>
          <w:color w:val="000000" w:themeColor="text1"/>
          <w:spacing w:val="-3"/>
        </w:rPr>
        <w:tab/>
        <w:t>Naczelnik Wydziału Edukacji</w:t>
      </w:r>
    </w:p>
    <w:p w:rsidR="003550DE" w:rsidRPr="00A719D4" w:rsidRDefault="003550DE" w:rsidP="003550DE">
      <w:pPr>
        <w:tabs>
          <w:tab w:val="center" w:pos="6804"/>
        </w:tabs>
        <w:jc w:val="both"/>
        <w:rPr>
          <w:color w:val="000000" w:themeColor="text1"/>
          <w:spacing w:val="-3"/>
          <w:sz w:val="24"/>
          <w:szCs w:val="24"/>
        </w:rPr>
      </w:pPr>
      <w:r w:rsidRPr="00A719D4">
        <w:rPr>
          <w:color w:val="000000" w:themeColor="text1"/>
          <w:sz w:val="24"/>
          <w:szCs w:val="24"/>
        </w:rPr>
        <w:tab/>
        <w:t>………………………………………</w:t>
      </w:r>
    </w:p>
    <w:p w:rsidR="003550DE" w:rsidRPr="00246B80" w:rsidRDefault="00A719D4" w:rsidP="00246B80">
      <w:pPr>
        <w:tabs>
          <w:tab w:val="center" w:pos="6804"/>
        </w:tabs>
        <w:jc w:val="both"/>
        <w:rPr>
          <w:color w:val="000000" w:themeColor="text1"/>
          <w:spacing w:val="-3"/>
        </w:rPr>
      </w:pPr>
      <w:r w:rsidRPr="00A719D4">
        <w:rPr>
          <w:color w:val="000000" w:themeColor="text1"/>
          <w:spacing w:val="-3"/>
        </w:rPr>
        <w:t>Sporządził:</w:t>
      </w:r>
      <w:r w:rsidR="003550DE" w:rsidRPr="00F248AE">
        <w:rPr>
          <w:color w:val="000000" w:themeColor="text1"/>
          <w:spacing w:val="-3"/>
          <w:sz w:val="24"/>
          <w:szCs w:val="24"/>
        </w:rPr>
        <w:tab/>
        <w:t>(</w:t>
      </w:r>
      <w:r w:rsidR="003550DE" w:rsidRPr="00F248AE">
        <w:rPr>
          <w:color w:val="000000" w:themeColor="text1"/>
          <w:spacing w:val="-3"/>
        </w:rPr>
        <w:t>podpis kierownika komórki organizacyjnej)</w:t>
      </w:r>
    </w:p>
    <w:p w:rsidR="00294C8D" w:rsidRDefault="00A719D4" w:rsidP="003550DE">
      <w:pPr>
        <w:rPr>
          <w:color w:val="000000" w:themeColor="text1"/>
        </w:rPr>
      </w:pPr>
      <w:r>
        <w:rPr>
          <w:color w:val="000000" w:themeColor="text1"/>
        </w:rPr>
        <w:t>Dorota Królikowska</w:t>
      </w:r>
    </w:p>
    <w:p w:rsidR="003550DE" w:rsidRPr="00F248AE" w:rsidRDefault="003550DE" w:rsidP="003550DE">
      <w:pPr>
        <w:rPr>
          <w:color w:val="000000" w:themeColor="text1"/>
        </w:rPr>
      </w:pPr>
      <w:r w:rsidRPr="00F248AE">
        <w:rPr>
          <w:color w:val="000000" w:themeColor="text1"/>
        </w:rPr>
        <w:t>…………………………..</w:t>
      </w:r>
    </w:p>
    <w:p w:rsidR="00326419" w:rsidRPr="00702E29" w:rsidRDefault="00702E29" w:rsidP="00702E29">
      <w:pPr>
        <w:rPr>
          <w:color w:val="000000" w:themeColor="text1"/>
        </w:rPr>
      </w:pPr>
      <w:r>
        <w:rPr>
          <w:color w:val="000000" w:themeColor="text1"/>
        </w:rPr>
        <w:t>(imię i nazwisko pracownika)</w:t>
      </w:r>
      <w:r w:rsidR="003550DE" w:rsidRPr="00F248AE">
        <w:rPr>
          <w:color w:val="000000" w:themeColor="text1"/>
          <w:spacing w:val="-3"/>
        </w:rPr>
        <w:t xml:space="preserve">                                                                                                                  </w:t>
      </w:r>
    </w:p>
    <w:sectPr w:rsidR="00326419" w:rsidRPr="00702E29" w:rsidSect="00FB19F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67" w:rsidRDefault="003A3167" w:rsidP="00F7066D">
      <w:r>
        <w:separator/>
      </w:r>
    </w:p>
  </w:endnote>
  <w:endnote w:type="continuationSeparator" w:id="0">
    <w:p w:rsidR="003A3167" w:rsidRDefault="003A3167" w:rsidP="00F7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67" w:rsidRDefault="003A3167" w:rsidP="00F7066D">
      <w:r>
        <w:separator/>
      </w:r>
    </w:p>
  </w:footnote>
  <w:footnote w:type="continuationSeparator" w:id="0">
    <w:p w:rsidR="003A3167" w:rsidRDefault="003A3167" w:rsidP="00F7066D">
      <w:r>
        <w:continuationSeparator/>
      </w:r>
    </w:p>
  </w:footnote>
  <w:footnote w:id="1">
    <w:p w:rsidR="00F7066D" w:rsidRPr="00503691" w:rsidRDefault="00F7066D" w:rsidP="00F7066D">
      <w:pPr>
        <w:pStyle w:val="Akapitzlist"/>
        <w:tabs>
          <w:tab w:val="left" w:pos="142"/>
          <w:tab w:val="left" w:pos="284"/>
        </w:tabs>
        <w:ind w:left="0"/>
        <w:jc w:val="both"/>
        <w:rPr>
          <w:color w:val="000000" w:themeColor="text1"/>
        </w:rPr>
      </w:pPr>
      <w:r w:rsidRPr="00503691">
        <w:rPr>
          <w:rStyle w:val="Odwoanieprzypisudolnego"/>
          <w:color w:val="000000" w:themeColor="text1"/>
        </w:rPr>
        <w:footnoteRef/>
      </w:r>
      <w:r>
        <w:rPr>
          <w:color w:val="000000" w:themeColor="text1"/>
          <w:lang w:eastAsia="pl-PL"/>
        </w:rPr>
        <w:t xml:space="preserve"> </w:t>
      </w:r>
      <w:r w:rsidRPr="00503691">
        <w:rPr>
          <w:color w:val="000000" w:themeColor="text1"/>
          <w:lang w:eastAsia="pl-PL"/>
        </w:rPr>
        <w:t xml:space="preserve">skorzystanie z prawa do sprostowania nie może skutkować zmianą </w:t>
      </w:r>
      <w:r>
        <w:rPr>
          <w:color w:val="000000" w:themeColor="text1"/>
        </w:rPr>
        <w:t xml:space="preserve">wyniku postępowania </w:t>
      </w:r>
      <w:r w:rsidRPr="00503691">
        <w:rPr>
          <w:color w:val="000000" w:themeColor="text1"/>
        </w:rPr>
        <w:t xml:space="preserve">o udzielenie zamówienia publicznego ani zmianą postanowień umowy w zakresie niezgodnym z ustawą </w:t>
      </w:r>
      <w:proofErr w:type="spellStart"/>
      <w:r w:rsidRPr="00503691">
        <w:rPr>
          <w:color w:val="000000" w:themeColor="text1"/>
        </w:rPr>
        <w:t>Pzp</w:t>
      </w:r>
      <w:proofErr w:type="spellEnd"/>
      <w:r w:rsidRPr="00503691">
        <w:rPr>
          <w:color w:val="000000" w:themeColor="text1"/>
        </w:rPr>
        <w:t xml:space="preserve"> oraz nie może naruszać integralności protokołu oraz jego załączników.</w:t>
      </w:r>
    </w:p>
    <w:p w:rsidR="00F7066D" w:rsidRPr="00503691" w:rsidRDefault="00F7066D" w:rsidP="00F7066D">
      <w:pPr>
        <w:pStyle w:val="Tekstprzypisudolnego"/>
        <w:jc w:val="both"/>
        <w:rPr>
          <w:color w:val="000000" w:themeColor="text1"/>
        </w:rPr>
      </w:pPr>
    </w:p>
  </w:footnote>
  <w:footnote w:id="2">
    <w:p w:rsidR="00F7066D" w:rsidRPr="00503691" w:rsidRDefault="00F7066D" w:rsidP="00F7066D">
      <w:pPr>
        <w:pStyle w:val="Tekstprzypisudolnego"/>
        <w:jc w:val="both"/>
        <w:rPr>
          <w:color w:val="000000" w:themeColor="text1"/>
        </w:rPr>
      </w:pPr>
      <w:r w:rsidRPr="00503691">
        <w:rPr>
          <w:rStyle w:val="Odwoanieprzypisudolnego"/>
          <w:color w:val="000000" w:themeColor="text1"/>
        </w:rPr>
        <w:footnoteRef/>
      </w:r>
      <w:r>
        <w:rPr>
          <w:color w:val="000000" w:themeColor="text1"/>
        </w:rPr>
        <w:t xml:space="preserve"> </w:t>
      </w:r>
      <w:r w:rsidRPr="00503691">
        <w:rPr>
          <w:color w:val="000000" w:themeColor="text1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5D3C39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2B46627F"/>
    <w:multiLevelType w:val="hybridMultilevel"/>
    <w:tmpl w:val="F1F03ED2"/>
    <w:lvl w:ilvl="0" w:tplc="CA6E64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6F7B0B"/>
    <w:multiLevelType w:val="hybridMultilevel"/>
    <w:tmpl w:val="440A7FC8"/>
    <w:lvl w:ilvl="0" w:tplc="E8EC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084A"/>
    <w:multiLevelType w:val="hybridMultilevel"/>
    <w:tmpl w:val="86A628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C36"/>
    <w:multiLevelType w:val="hybridMultilevel"/>
    <w:tmpl w:val="B74EBF98"/>
    <w:lvl w:ilvl="0" w:tplc="E8EC38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1C357D"/>
    <w:multiLevelType w:val="hybridMultilevel"/>
    <w:tmpl w:val="7736F1D2"/>
    <w:lvl w:ilvl="0" w:tplc="CA6E6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0D32DE"/>
    <w:multiLevelType w:val="hybridMultilevel"/>
    <w:tmpl w:val="33B86E5E"/>
    <w:lvl w:ilvl="0" w:tplc="E8EC3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3A"/>
    <w:rsid w:val="00015C00"/>
    <w:rsid w:val="00061ECF"/>
    <w:rsid w:val="0007441A"/>
    <w:rsid w:val="00077642"/>
    <w:rsid w:val="0008045A"/>
    <w:rsid w:val="000B04C2"/>
    <w:rsid w:val="000D5812"/>
    <w:rsid w:val="00123215"/>
    <w:rsid w:val="001278D0"/>
    <w:rsid w:val="00166996"/>
    <w:rsid w:val="00197B83"/>
    <w:rsid w:val="001D4930"/>
    <w:rsid w:val="00211AEF"/>
    <w:rsid w:val="00242902"/>
    <w:rsid w:val="00246B80"/>
    <w:rsid w:val="00294C8D"/>
    <w:rsid w:val="002E3C16"/>
    <w:rsid w:val="002E7D21"/>
    <w:rsid w:val="002F0E98"/>
    <w:rsid w:val="00311328"/>
    <w:rsid w:val="00326419"/>
    <w:rsid w:val="00334610"/>
    <w:rsid w:val="00334679"/>
    <w:rsid w:val="00342CA9"/>
    <w:rsid w:val="003550DE"/>
    <w:rsid w:val="003A3167"/>
    <w:rsid w:val="003A430B"/>
    <w:rsid w:val="003C7084"/>
    <w:rsid w:val="003D1F81"/>
    <w:rsid w:val="003E0702"/>
    <w:rsid w:val="003E6885"/>
    <w:rsid w:val="00437367"/>
    <w:rsid w:val="00455016"/>
    <w:rsid w:val="004A27E2"/>
    <w:rsid w:val="004B40E4"/>
    <w:rsid w:val="004D524E"/>
    <w:rsid w:val="004E6197"/>
    <w:rsid w:val="00504864"/>
    <w:rsid w:val="005543B7"/>
    <w:rsid w:val="005951FE"/>
    <w:rsid w:val="00596845"/>
    <w:rsid w:val="0063175F"/>
    <w:rsid w:val="00695271"/>
    <w:rsid w:val="006B3628"/>
    <w:rsid w:val="006E7129"/>
    <w:rsid w:val="00702E29"/>
    <w:rsid w:val="0071369C"/>
    <w:rsid w:val="007147C6"/>
    <w:rsid w:val="00714AF4"/>
    <w:rsid w:val="0072505D"/>
    <w:rsid w:val="00731A62"/>
    <w:rsid w:val="0073589D"/>
    <w:rsid w:val="007A04C3"/>
    <w:rsid w:val="008378F9"/>
    <w:rsid w:val="00891A82"/>
    <w:rsid w:val="008A0EE7"/>
    <w:rsid w:val="008A2B25"/>
    <w:rsid w:val="008E0D26"/>
    <w:rsid w:val="00904EED"/>
    <w:rsid w:val="0092017B"/>
    <w:rsid w:val="00944F95"/>
    <w:rsid w:val="00972371"/>
    <w:rsid w:val="009935C9"/>
    <w:rsid w:val="00993A86"/>
    <w:rsid w:val="009C201F"/>
    <w:rsid w:val="009D503A"/>
    <w:rsid w:val="00A23B2A"/>
    <w:rsid w:val="00A3183C"/>
    <w:rsid w:val="00A719D4"/>
    <w:rsid w:val="00A9176B"/>
    <w:rsid w:val="00AA0A69"/>
    <w:rsid w:val="00AC6A20"/>
    <w:rsid w:val="00AC6EC0"/>
    <w:rsid w:val="00AE63A3"/>
    <w:rsid w:val="00B01E3D"/>
    <w:rsid w:val="00B02C2E"/>
    <w:rsid w:val="00B2360D"/>
    <w:rsid w:val="00B756EC"/>
    <w:rsid w:val="00B82DC0"/>
    <w:rsid w:val="00B85411"/>
    <w:rsid w:val="00B97042"/>
    <w:rsid w:val="00B97882"/>
    <w:rsid w:val="00BA29D4"/>
    <w:rsid w:val="00BC0D98"/>
    <w:rsid w:val="00C04D76"/>
    <w:rsid w:val="00C21FE0"/>
    <w:rsid w:val="00C3096E"/>
    <w:rsid w:val="00C9042D"/>
    <w:rsid w:val="00CC4F6C"/>
    <w:rsid w:val="00CD3983"/>
    <w:rsid w:val="00D32116"/>
    <w:rsid w:val="00D51B2D"/>
    <w:rsid w:val="00D64B74"/>
    <w:rsid w:val="00D81754"/>
    <w:rsid w:val="00DD02D3"/>
    <w:rsid w:val="00DF01C7"/>
    <w:rsid w:val="00E15679"/>
    <w:rsid w:val="00E2625B"/>
    <w:rsid w:val="00E7486F"/>
    <w:rsid w:val="00E76C79"/>
    <w:rsid w:val="00E95CAF"/>
    <w:rsid w:val="00EB3DF6"/>
    <w:rsid w:val="00EB584F"/>
    <w:rsid w:val="00EC5E6A"/>
    <w:rsid w:val="00EE04A2"/>
    <w:rsid w:val="00F02703"/>
    <w:rsid w:val="00F248AE"/>
    <w:rsid w:val="00F41994"/>
    <w:rsid w:val="00F51703"/>
    <w:rsid w:val="00F60389"/>
    <w:rsid w:val="00F677DC"/>
    <w:rsid w:val="00F7066D"/>
    <w:rsid w:val="00F80712"/>
    <w:rsid w:val="00F97158"/>
    <w:rsid w:val="00FB19FC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9838"/>
  <w15:docId w15:val="{FDFAD575-8619-4D97-A717-AFEFE51A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03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03A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rsid w:val="00E15679"/>
    <w:pPr>
      <w:widowControl/>
      <w:suppressAutoHyphens w:val="0"/>
      <w:autoSpaceDE/>
      <w:spacing w:line="360" w:lineRule="auto"/>
      <w:jc w:val="both"/>
    </w:pPr>
    <w:rPr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567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B7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04E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7066D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06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70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1740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kiwanicka-balas</dc:creator>
  <cp:lastModifiedBy>dkrolikowska</cp:lastModifiedBy>
  <cp:revision>71</cp:revision>
  <cp:lastPrinted>2019-06-10T10:30:00Z</cp:lastPrinted>
  <dcterms:created xsi:type="dcterms:W3CDTF">2017-07-06T06:27:00Z</dcterms:created>
  <dcterms:modified xsi:type="dcterms:W3CDTF">2020-07-27T11:22:00Z</dcterms:modified>
</cp:coreProperties>
</file>