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33" w:rsidRDefault="00FA3633" w:rsidP="00FA36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446 /2020</w:t>
      </w:r>
    </w:p>
    <w:p w:rsidR="00FA3633" w:rsidRDefault="00FA3633" w:rsidP="00FA36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FA3633" w:rsidRDefault="00FA3633" w:rsidP="00FA363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A3633" w:rsidRDefault="00FA3633" w:rsidP="00FA363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14 lipca 2020 r.</w:t>
      </w:r>
    </w:p>
    <w:p w:rsidR="00FA3633" w:rsidRDefault="00FA3633" w:rsidP="00FA363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A3633" w:rsidRDefault="00FA3633" w:rsidP="00FA36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nieruchomości położonej</w:t>
      </w:r>
      <w:r w:rsidR="0098336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</w:t>
      </w:r>
    </w:p>
    <w:bookmarkEnd w:id="0"/>
    <w:p w:rsidR="00FA3633" w:rsidRDefault="00FA3633" w:rsidP="00FA363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A3633" w:rsidRDefault="00FA3633" w:rsidP="00FA363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oraz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FA3633" w:rsidRDefault="00FA3633" w:rsidP="00FA363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A3633" w:rsidRDefault="00FA3633" w:rsidP="00FA363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 udziału</w:t>
      </w:r>
      <w:proofErr w:type="gramEnd"/>
      <w:r>
        <w:rPr>
          <w:rFonts w:ascii="Times New Roman" w:hAnsi="Times New Roman" w:cs="Times New Roman"/>
          <w:sz w:val="24"/>
        </w:rPr>
        <w:t xml:space="preserve"> wynoszącego 2/3 części w nieruchomości składającej się z działek o numerach: 25/4, 25/5, 25/6, 25/7, 25/9, 25/10, 25/11, 25/12 i 25/17 o łącznej pow. 0,5005 ha, położonej                  w</w:t>
      </w:r>
      <w:r w:rsidRPr="00D308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obrębie 14 miasta Świnoujście, zbytej Aktem Notarialnym Repertorium A Nr 5357/2020            z dnia 22 maja 2020 roku, następnie sprostowanym Aktem Notarialnym Repertorium A Nr 7137/2020 z dnia 1 lipca 2020 roku.</w:t>
      </w:r>
    </w:p>
    <w:p w:rsidR="00FA3633" w:rsidRDefault="00FA3633" w:rsidP="00FA363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A3633" w:rsidRDefault="00FA3633" w:rsidP="00FA363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FA3633" w:rsidRDefault="00FA3633" w:rsidP="00FA363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A3633" w:rsidRDefault="00FA3633" w:rsidP="00FA363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FA3633" w:rsidRDefault="00FA3633" w:rsidP="00FA363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A3633" w:rsidRDefault="00FA3633" w:rsidP="00FA363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A3633" w:rsidRDefault="00FA3633" w:rsidP="00FA363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FA3633" w:rsidRDefault="00FA3633" w:rsidP="00FA363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A3633" w:rsidRDefault="00FA3633" w:rsidP="00FA363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FA3633" w:rsidRDefault="00FA3633" w:rsidP="00FA3633"/>
    <w:p w:rsidR="00FA3633" w:rsidRDefault="00FA3633" w:rsidP="00FA3633"/>
    <w:p w:rsidR="00FA3633" w:rsidRDefault="00FA3633" w:rsidP="00FA3633"/>
    <w:p w:rsidR="00FA3633" w:rsidRDefault="00FA3633" w:rsidP="00FA3633"/>
    <w:p w:rsidR="00FA3633" w:rsidRDefault="00FA3633" w:rsidP="00FA3633"/>
    <w:p w:rsidR="00FA3633" w:rsidRDefault="00FA3633" w:rsidP="00FA3633"/>
    <w:p w:rsidR="00FA3633" w:rsidRDefault="00FA3633" w:rsidP="00FA3633"/>
    <w:p w:rsidR="00FA3633" w:rsidRDefault="00FA3633" w:rsidP="00FA3633"/>
    <w:p w:rsidR="00FA3633" w:rsidRDefault="00FA3633" w:rsidP="00FA3633"/>
    <w:p w:rsidR="00FA3633" w:rsidRDefault="00FA3633" w:rsidP="00FA3633"/>
    <w:p w:rsidR="00FA3633" w:rsidRDefault="00FA3633" w:rsidP="00FA3633"/>
    <w:p w:rsidR="007873B5" w:rsidRDefault="007873B5"/>
    <w:sectPr w:rsidR="007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33"/>
    <w:rsid w:val="007873B5"/>
    <w:rsid w:val="00983360"/>
    <w:rsid w:val="00F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A3E8"/>
  <w15:chartTrackingRefBased/>
  <w15:docId w15:val="{3FA39B51-13A0-4393-86BB-68FE5AFD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6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2</cp:revision>
  <dcterms:created xsi:type="dcterms:W3CDTF">2020-07-15T07:32:00Z</dcterms:created>
  <dcterms:modified xsi:type="dcterms:W3CDTF">2020-07-16T08:35:00Z</dcterms:modified>
</cp:coreProperties>
</file>