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F1" w:rsidRPr="00C13805" w:rsidRDefault="00E170F1" w:rsidP="00E170F1">
      <w:pPr>
        <w:jc w:val="center"/>
        <w:rPr>
          <w:b/>
        </w:rPr>
      </w:pPr>
      <w:r w:rsidRPr="00C13805">
        <w:rPr>
          <w:b/>
        </w:rPr>
        <w:t xml:space="preserve">ZARZĄDZENIE NR </w:t>
      </w:r>
      <w:r w:rsidR="004041B6">
        <w:rPr>
          <w:b/>
        </w:rPr>
        <w:t>407</w:t>
      </w:r>
      <w:r w:rsidRPr="00C13805">
        <w:rPr>
          <w:b/>
        </w:rPr>
        <w:t>/20</w:t>
      </w:r>
      <w:r w:rsidR="001A089E" w:rsidRPr="00C13805">
        <w:rPr>
          <w:b/>
        </w:rPr>
        <w:t>20</w:t>
      </w:r>
    </w:p>
    <w:p w:rsidR="00E170F1" w:rsidRPr="00C13805" w:rsidRDefault="00E170F1" w:rsidP="00E170F1">
      <w:pPr>
        <w:jc w:val="center"/>
        <w:rPr>
          <w:b/>
        </w:rPr>
      </w:pPr>
      <w:r w:rsidRPr="00C13805">
        <w:rPr>
          <w:b/>
        </w:rPr>
        <w:t>PREZYDENTA MIASTA ŚWINOUJŚCIE</w:t>
      </w:r>
    </w:p>
    <w:p w:rsidR="003A6226" w:rsidRDefault="003A6226" w:rsidP="00E170F1">
      <w:pPr>
        <w:jc w:val="center"/>
        <w:rPr>
          <w:b/>
        </w:rPr>
      </w:pPr>
    </w:p>
    <w:p w:rsidR="00E170F1" w:rsidRPr="003A6226" w:rsidRDefault="004041B6" w:rsidP="00E170F1">
      <w:pPr>
        <w:jc w:val="center"/>
      </w:pPr>
      <w:r>
        <w:t>z dnia 29</w:t>
      </w:r>
      <w:bookmarkStart w:id="0" w:name="_GoBack"/>
      <w:bookmarkEnd w:id="0"/>
      <w:r w:rsidR="00C13805" w:rsidRPr="003A6226">
        <w:t xml:space="preserve"> czerwca 2</w:t>
      </w:r>
      <w:r w:rsidR="00E170F1" w:rsidRPr="003A6226">
        <w:t>0</w:t>
      </w:r>
      <w:r w:rsidR="001A089E" w:rsidRPr="003A6226">
        <w:t>20</w:t>
      </w:r>
      <w:r w:rsidR="00E170F1" w:rsidRPr="003A6226">
        <w:t xml:space="preserve"> r.</w:t>
      </w:r>
    </w:p>
    <w:p w:rsidR="00C13805" w:rsidRPr="00C13805" w:rsidRDefault="00C13805" w:rsidP="00E170F1">
      <w:pPr>
        <w:jc w:val="center"/>
        <w:rPr>
          <w:b/>
        </w:rPr>
      </w:pPr>
    </w:p>
    <w:p w:rsidR="00E170F1" w:rsidRPr="00C13805" w:rsidRDefault="00E170F1" w:rsidP="00E170F1">
      <w:pPr>
        <w:jc w:val="center"/>
        <w:rPr>
          <w:b/>
        </w:rPr>
      </w:pPr>
      <w:proofErr w:type="gramStart"/>
      <w:r w:rsidRPr="00C13805">
        <w:rPr>
          <w:b/>
        </w:rPr>
        <w:t>w</w:t>
      </w:r>
      <w:proofErr w:type="gramEnd"/>
      <w:r w:rsidRPr="00C13805">
        <w:rPr>
          <w:b/>
        </w:rPr>
        <w:t xml:space="preserve"> sprawie umorzenia należności pieniężnych</w:t>
      </w:r>
    </w:p>
    <w:p w:rsidR="00E170F1" w:rsidRDefault="00E170F1" w:rsidP="00E170F1"/>
    <w:p w:rsidR="001A089E" w:rsidRDefault="001A089E" w:rsidP="001A089E">
      <w:pPr>
        <w:ind w:firstLine="708"/>
        <w:jc w:val="both"/>
      </w:pPr>
      <w:r>
        <w:t xml:space="preserve">Na podstawie § 11 </w:t>
      </w:r>
      <w:r w:rsidR="00EE6B39">
        <w:t>pkt</w:t>
      </w:r>
      <w:r>
        <w:t xml:space="preserve"> 2 w związku z § 4 ust. 1 pkt </w:t>
      </w:r>
      <w:r w:rsidR="00EE6B39">
        <w:t xml:space="preserve">a), </w:t>
      </w:r>
      <w:r>
        <w:t>b)</w:t>
      </w:r>
      <w:r w:rsidR="00EE6B39">
        <w:t>,</w:t>
      </w:r>
      <w:r>
        <w:t xml:space="preserve"> c)</w:t>
      </w:r>
      <w:r w:rsidR="00EE6B39">
        <w:t xml:space="preserve"> </w:t>
      </w:r>
      <w:r>
        <w:t xml:space="preserve">uchwały </w:t>
      </w:r>
      <w:r>
        <w:br/>
        <w:t xml:space="preserve">nr </w:t>
      </w:r>
      <w:proofErr w:type="gramStart"/>
      <w:r>
        <w:t>LXV/526/2010  Rady</w:t>
      </w:r>
      <w:proofErr w:type="gramEnd"/>
      <w:r>
        <w:t xml:space="preserve"> Miasta Świnoujście z dnia 25 lutego 2010 r. w sprawie zasad i trybu udzielania ulg w spłatach należności pieniężnych o charakterze cywilnoprawnym przysługujących gminie (z późn. </w:t>
      </w:r>
      <w:proofErr w:type="gramStart"/>
      <w:r>
        <w:t>zmianami</w:t>
      </w:r>
      <w:proofErr w:type="gramEnd"/>
      <w:r>
        <w:t xml:space="preserve">) postanawiam: </w:t>
      </w:r>
    </w:p>
    <w:p w:rsidR="00E170F1" w:rsidRDefault="00E170F1" w:rsidP="00E170F1">
      <w:pPr>
        <w:jc w:val="both"/>
      </w:pPr>
    </w:p>
    <w:p w:rsidR="004455F6" w:rsidRDefault="00E170F1" w:rsidP="00E170F1">
      <w:pPr>
        <w:jc w:val="both"/>
      </w:pPr>
      <w:r>
        <w:t>§ 1.</w:t>
      </w:r>
      <w:r w:rsidR="002E733B">
        <w:t>1.</w:t>
      </w:r>
      <w:r>
        <w:t xml:space="preserve"> Umarzam dłużniko</w:t>
      </w:r>
      <w:r w:rsidR="00194720">
        <w:t>m</w:t>
      </w:r>
      <w:r w:rsidR="004455F6">
        <w:t xml:space="preserve">: </w:t>
      </w:r>
    </w:p>
    <w:p w:rsidR="004455F6" w:rsidRDefault="004455F6" w:rsidP="004455F6">
      <w:pPr>
        <w:pStyle w:val="Akapitzlist"/>
        <w:numPr>
          <w:ilvl w:val="0"/>
          <w:numId w:val="2"/>
        </w:numPr>
        <w:jc w:val="both"/>
      </w:pPr>
      <w:r>
        <w:t xml:space="preserve">Zaległość w wysokości 35.737,98 </w:t>
      </w:r>
      <w:proofErr w:type="gramStart"/>
      <w:r>
        <w:t>zł</w:t>
      </w:r>
      <w:proofErr w:type="gramEnd"/>
      <w:r>
        <w:t xml:space="preserve"> (słownie złotych: trzydzieści pięć tysięcy siedemset trzydzieści siedem 98/100), na którą składają się odsetki </w:t>
      </w:r>
      <w:r w:rsidR="001E0AD6">
        <w:br/>
      </w:r>
      <w:r>
        <w:t xml:space="preserve">za zwłokę/opóźnienie za nieterminowe regulowanie opłat za lokal mieszkalny położony w Świnoujściu przy ul. Gdyńskiej, objęte tytułem wykonawczym w postaci zaopatrzonego w klauzulę wykonalności nakazu zapłaty w postępowaniu upominawczym, wydanego przez Sąd Rejonowy w Świnoujściu; </w:t>
      </w:r>
    </w:p>
    <w:p w:rsidR="004455F6" w:rsidRDefault="004455F6" w:rsidP="004455F6">
      <w:pPr>
        <w:pStyle w:val="Akapitzlist"/>
        <w:numPr>
          <w:ilvl w:val="0"/>
          <w:numId w:val="2"/>
        </w:numPr>
        <w:jc w:val="both"/>
      </w:pPr>
      <w:r w:rsidRPr="004455F6">
        <w:t xml:space="preserve">Zaległość w wysokości </w:t>
      </w:r>
      <w:r>
        <w:t>16.287,39</w:t>
      </w:r>
      <w:r w:rsidRPr="004455F6">
        <w:t xml:space="preserve"> </w:t>
      </w:r>
      <w:proofErr w:type="gramStart"/>
      <w:r w:rsidRPr="004455F6">
        <w:t>zł</w:t>
      </w:r>
      <w:proofErr w:type="gramEnd"/>
      <w:r w:rsidRPr="004455F6">
        <w:t xml:space="preserve"> (słownie złotych: </w:t>
      </w:r>
      <w:r>
        <w:t>szesnaście tysięcy dwieście osiemdziesiąt siedem 39</w:t>
      </w:r>
      <w:r w:rsidRPr="004455F6">
        <w:t xml:space="preserve">/100), na którą składają się odsetki za zwłokę/opóźnienie </w:t>
      </w:r>
      <w:r w:rsidR="001E0AD6">
        <w:br/>
      </w:r>
      <w:r w:rsidRPr="004455F6">
        <w:t xml:space="preserve">za nieterminowe regulowanie opłat za lokal mieszkalny położony w Świnoujściu </w:t>
      </w:r>
      <w:r w:rsidR="001E0AD6">
        <w:br/>
      </w:r>
      <w:r w:rsidRPr="004455F6">
        <w:t xml:space="preserve">przy ul. </w:t>
      </w:r>
      <w:r w:rsidR="004B2F7F">
        <w:t>Wybrzeże Władysława IV</w:t>
      </w:r>
      <w:r w:rsidRPr="004455F6">
        <w:t>, objęte tytułem wykonawczym w postaci zaopatrzonego w klauzulę wykonalności nakazu zapłaty w postępowaniu upominawczym, wydanego pr</w:t>
      </w:r>
      <w:r w:rsidR="008423C9">
        <w:t xml:space="preserve">zez Sąd Rejonowy w Świnoujściu. </w:t>
      </w:r>
    </w:p>
    <w:p w:rsidR="008423C9" w:rsidRPr="004455F6" w:rsidRDefault="008423C9" w:rsidP="002E733B">
      <w:pPr>
        <w:pStyle w:val="Akapitzlist"/>
        <w:numPr>
          <w:ilvl w:val="0"/>
          <w:numId w:val="3"/>
        </w:numPr>
        <w:tabs>
          <w:tab w:val="left" w:pos="426"/>
        </w:tabs>
        <w:ind w:left="284" w:hanging="142"/>
        <w:jc w:val="both"/>
      </w:pPr>
      <w:r>
        <w:t xml:space="preserve">Uzasadnienie stanowi integralną część niniejszego zarządzenia. </w:t>
      </w:r>
    </w:p>
    <w:p w:rsidR="004455F6" w:rsidRDefault="004455F6" w:rsidP="004455F6">
      <w:pPr>
        <w:pStyle w:val="Akapitzlist"/>
        <w:jc w:val="both"/>
      </w:pPr>
      <w:r>
        <w:t xml:space="preserve">  </w:t>
      </w:r>
    </w:p>
    <w:p w:rsidR="00E170F1" w:rsidRDefault="00E170F1" w:rsidP="00E170F1">
      <w:pPr>
        <w:jc w:val="both"/>
      </w:pPr>
      <w:r>
        <w:t xml:space="preserve">§ 2.  Wykonanie zarządzenia powierza się Dyrektorowi Zakładu Gospodarki </w:t>
      </w:r>
      <w:proofErr w:type="gramStart"/>
      <w:r>
        <w:t>Mieszkaniowej  w</w:t>
      </w:r>
      <w:proofErr w:type="gramEnd"/>
      <w:r>
        <w:t xml:space="preserve">  Świnoujściu.</w:t>
      </w:r>
    </w:p>
    <w:p w:rsidR="00E170F1" w:rsidRDefault="00E170F1" w:rsidP="00E170F1">
      <w:pPr>
        <w:jc w:val="both"/>
      </w:pPr>
    </w:p>
    <w:p w:rsidR="00E170F1" w:rsidRDefault="00E170F1" w:rsidP="00E170F1">
      <w:pPr>
        <w:jc w:val="both"/>
      </w:pPr>
      <w:r>
        <w:t xml:space="preserve">§ 3.    Zarządzenie wchodzi w życie z dniem podjęcia.  </w:t>
      </w:r>
    </w:p>
    <w:p w:rsidR="00D33B16" w:rsidRDefault="00D33B16"/>
    <w:p w:rsidR="00775DE2" w:rsidRDefault="00775DE2"/>
    <w:p w:rsidR="004041B6" w:rsidRDefault="004041B6" w:rsidP="004041B6">
      <w:pPr>
        <w:pStyle w:val="Tekstpodstawowywcity"/>
        <w:ind w:left="5103"/>
        <w:jc w:val="center"/>
      </w:pPr>
      <w:r>
        <w:t>PREZDYDENT MIASTA</w:t>
      </w:r>
    </w:p>
    <w:p w:rsidR="004041B6" w:rsidRDefault="004041B6" w:rsidP="004041B6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775DE2" w:rsidRDefault="00775DE2" w:rsidP="004041B6"/>
    <w:sectPr w:rsidR="00775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C5084"/>
    <w:multiLevelType w:val="hybridMultilevel"/>
    <w:tmpl w:val="2BBE8E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412A4"/>
    <w:multiLevelType w:val="hybridMultilevel"/>
    <w:tmpl w:val="92D8E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6734C"/>
    <w:multiLevelType w:val="hybridMultilevel"/>
    <w:tmpl w:val="A5B6A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00"/>
    <w:rsid w:val="00050E13"/>
    <w:rsid w:val="00194720"/>
    <w:rsid w:val="001A089E"/>
    <w:rsid w:val="001E0AD6"/>
    <w:rsid w:val="002C5EA2"/>
    <w:rsid w:val="002E733B"/>
    <w:rsid w:val="00346300"/>
    <w:rsid w:val="003A6226"/>
    <w:rsid w:val="004041B6"/>
    <w:rsid w:val="004455F6"/>
    <w:rsid w:val="004B2F7F"/>
    <w:rsid w:val="00651E39"/>
    <w:rsid w:val="00775DE2"/>
    <w:rsid w:val="007F748C"/>
    <w:rsid w:val="008423C9"/>
    <w:rsid w:val="00881FB0"/>
    <w:rsid w:val="009205FB"/>
    <w:rsid w:val="009C3B91"/>
    <w:rsid w:val="00A245C8"/>
    <w:rsid w:val="00A46662"/>
    <w:rsid w:val="00AF65EB"/>
    <w:rsid w:val="00BB7E51"/>
    <w:rsid w:val="00C13805"/>
    <w:rsid w:val="00CF3C50"/>
    <w:rsid w:val="00D33B16"/>
    <w:rsid w:val="00E170F1"/>
    <w:rsid w:val="00E6731B"/>
    <w:rsid w:val="00ED4751"/>
    <w:rsid w:val="00EE6B39"/>
    <w:rsid w:val="00F8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5B87"/>
  <w15:docId w15:val="{57340ADE-155F-4A56-971D-4776FA44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5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0A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AD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4041B6"/>
    <w:pPr>
      <w:suppressAutoHyphens/>
      <w:ind w:left="284"/>
      <w:jc w:val="both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41B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Strzyżewska</dc:creator>
  <cp:lastModifiedBy>akarczewicz</cp:lastModifiedBy>
  <cp:revision>20</cp:revision>
  <cp:lastPrinted>2020-06-26T07:48:00Z</cp:lastPrinted>
  <dcterms:created xsi:type="dcterms:W3CDTF">2015-01-22T07:59:00Z</dcterms:created>
  <dcterms:modified xsi:type="dcterms:W3CDTF">2020-07-02T11:06:00Z</dcterms:modified>
</cp:coreProperties>
</file>