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4A" w:rsidRDefault="00546E4A" w:rsidP="00546E4A">
      <w:pPr>
        <w:pStyle w:val="Tytu"/>
      </w:pPr>
      <w:r>
        <w:t>ZARZĄDZENIE NR 354/2020</w:t>
      </w:r>
    </w:p>
    <w:p w:rsidR="00546E4A" w:rsidRDefault="00546E4A" w:rsidP="00546E4A">
      <w:pPr>
        <w:pStyle w:val="Nagwek2"/>
        <w:rPr>
          <w:sz w:val="24"/>
        </w:rPr>
      </w:pPr>
      <w:r>
        <w:rPr>
          <w:sz w:val="24"/>
        </w:rPr>
        <w:t>PREZYDENTA MIASTA ŚWINOUJŚCIE</w:t>
      </w:r>
    </w:p>
    <w:p w:rsidR="00546E4A" w:rsidRDefault="00546E4A" w:rsidP="00546E4A">
      <w:pPr>
        <w:jc w:val="center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dnia 5 czerwca 2020 r.</w:t>
      </w:r>
    </w:p>
    <w:p w:rsidR="00546E4A" w:rsidRDefault="00546E4A" w:rsidP="00546E4A">
      <w:pPr>
        <w:rPr>
          <w:sz w:val="24"/>
        </w:rPr>
      </w:pPr>
    </w:p>
    <w:p w:rsidR="00546E4A" w:rsidRDefault="00546E4A" w:rsidP="00546E4A">
      <w:pPr>
        <w:jc w:val="center"/>
        <w:rPr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ustalenia zasad przyznawan</w:t>
      </w:r>
      <w:r w:rsidR="0085639F">
        <w:rPr>
          <w:b/>
          <w:sz w:val="24"/>
        </w:rPr>
        <w:t xml:space="preserve">ia nagród Prezydenta z funduszu </w:t>
      </w:r>
      <w:r>
        <w:rPr>
          <w:b/>
          <w:sz w:val="24"/>
        </w:rPr>
        <w:t>miejskiego</w:t>
      </w:r>
      <w:r w:rsidR="0085639F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„PRYMUS” za rok szkolny 2019/2020</w:t>
      </w:r>
    </w:p>
    <w:p w:rsidR="00546E4A" w:rsidRDefault="00546E4A" w:rsidP="00546E4A">
      <w:pPr>
        <w:jc w:val="both"/>
        <w:rPr>
          <w:sz w:val="24"/>
        </w:rPr>
      </w:pPr>
    </w:p>
    <w:p w:rsidR="00546E4A" w:rsidRDefault="00546E4A" w:rsidP="00546E4A">
      <w:pPr>
        <w:ind w:firstLine="426"/>
        <w:jc w:val="both"/>
        <w:rPr>
          <w:sz w:val="24"/>
        </w:rPr>
      </w:pPr>
      <w:r>
        <w:rPr>
          <w:sz w:val="24"/>
        </w:rPr>
        <w:t xml:space="preserve">Na podstawie art. 30 ust. 2 pkt 4) i art. 60 ust. 1 pkt 3) ustawy z dnia 8 marca 1990 </w:t>
      </w:r>
      <w:proofErr w:type="gramStart"/>
      <w:r>
        <w:rPr>
          <w:sz w:val="24"/>
        </w:rPr>
        <w:t>r.                             o</w:t>
      </w:r>
      <w:proofErr w:type="gramEnd"/>
      <w:r>
        <w:rPr>
          <w:sz w:val="24"/>
        </w:rPr>
        <w:t xml:space="preserve"> samorządzie gminnym (Dz.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2020 r. poz. 713</w:t>
      </w:r>
      <w:r w:rsidRPr="0099765C">
        <w:rPr>
          <w:color w:val="000000"/>
          <w:sz w:val="24"/>
        </w:rPr>
        <w:t>)</w:t>
      </w:r>
      <w:r>
        <w:rPr>
          <w:sz w:val="24"/>
        </w:rPr>
        <w:t xml:space="preserve"> zarządzam, co następuje:</w:t>
      </w:r>
    </w:p>
    <w:p w:rsidR="00546E4A" w:rsidRDefault="00546E4A" w:rsidP="00546E4A">
      <w:pPr>
        <w:jc w:val="both"/>
        <w:rPr>
          <w:sz w:val="24"/>
        </w:rPr>
      </w:pPr>
    </w:p>
    <w:p w:rsidR="00546E4A" w:rsidRDefault="00546E4A" w:rsidP="00546E4A">
      <w:pPr>
        <w:pStyle w:val="Tekstpodstawowy31"/>
        <w:ind w:firstLine="426"/>
      </w:pPr>
      <w:r>
        <w:t>§ 1. </w:t>
      </w:r>
      <w:r>
        <w:rPr>
          <w:b w:val="0"/>
        </w:rPr>
        <w:t>Ustalam jednorazowe nagrody z funduszu miejskiego „PRYMUS” dla </w:t>
      </w:r>
      <w:proofErr w:type="gramStart"/>
      <w:r>
        <w:rPr>
          <w:b w:val="0"/>
        </w:rPr>
        <w:t>absolwentów    i</w:t>
      </w:r>
      <w:proofErr w:type="gramEnd"/>
      <w:r>
        <w:rPr>
          <w:b w:val="0"/>
        </w:rPr>
        <w:t xml:space="preserve"> uczniów świnoujskich młodzieżowych publicznych i niepublicznych: szkół podstawowych,           i szkół ponadpodstawowych kończących się maturą.</w:t>
      </w:r>
    </w:p>
    <w:p w:rsidR="00546E4A" w:rsidRDefault="00546E4A" w:rsidP="00546E4A">
      <w:pPr>
        <w:jc w:val="both"/>
        <w:rPr>
          <w:sz w:val="24"/>
        </w:rPr>
      </w:pPr>
    </w:p>
    <w:p w:rsidR="00546E4A" w:rsidRPr="00931CAA" w:rsidRDefault="00546E4A" w:rsidP="00546E4A">
      <w:pPr>
        <w:jc w:val="both"/>
        <w:rPr>
          <w:i/>
          <w:color w:val="FF0000"/>
          <w:sz w:val="24"/>
          <w:u w:val="single"/>
        </w:rPr>
      </w:pPr>
      <w:r w:rsidRPr="00E25997">
        <w:rPr>
          <w:b/>
          <w:color w:val="000000"/>
          <w:sz w:val="24"/>
        </w:rPr>
        <w:t xml:space="preserve">       § 2</w:t>
      </w:r>
      <w:r w:rsidRPr="00E25997">
        <w:rPr>
          <w:color w:val="000000"/>
          <w:sz w:val="24"/>
        </w:rPr>
        <w:t>. Nagrodę Prezydenta otrzymują:</w:t>
      </w:r>
      <w:r>
        <w:rPr>
          <w:color w:val="FF0000"/>
          <w:sz w:val="24"/>
        </w:rPr>
        <w:t xml:space="preserve"> </w:t>
      </w:r>
    </w:p>
    <w:p w:rsidR="00546E4A" w:rsidRDefault="00546E4A" w:rsidP="00546E4A">
      <w:pPr>
        <w:numPr>
          <w:ilvl w:val="0"/>
          <w:numId w:val="3"/>
        </w:numPr>
        <w:ind w:hanging="294"/>
        <w:jc w:val="both"/>
        <w:rPr>
          <w:sz w:val="24"/>
        </w:rPr>
      </w:pP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kategorii szkół podstawowych:</w:t>
      </w:r>
    </w:p>
    <w:p w:rsidR="00546E4A" w:rsidRPr="0081350A" w:rsidRDefault="00546E4A" w:rsidP="00546E4A">
      <w:pPr>
        <w:numPr>
          <w:ilvl w:val="1"/>
          <w:numId w:val="3"/>
        </w:numPr>
        <w:jc w:val="both"/>
        <w:rPr>
          <w:color w:val="000000"/>
          <w:sz w:val="24"/>
        </w:rPr>
      </w:pPr>
      <w:proofErr w:type="gramStart"/>
      <w:r w:rsidRPr="0081350A">
        <w:rPr>
          <w:color w:val="000000"/>
          <w:sz w:val="24"/>
        </w:rPr>
        <w:t>jeden</w:t>
      </w:r>
      <w:proofErr w:type="gramEnd"/>
      <w:r w:rsidRPr="0081350A">
        <w:rPr>
          <w:color w:val="000000"/>
          <w:sz w:val="24"/>
        </w:rPr>
        <w:t xml:space="preserve"> absolwent ze wszystkich szkół, który uzyskał najwyższą liczbę punktów w mieście </w:t>
      </w:r>
      <w:r w:rsidRPr="00E25997">
        <w:rPr>
          <w:color w:val="000000"/>
          <w:sz w:val="24"/>
        </w:rPr>
        <w:t>z egzaminu na</w:t>
      </w:r>
      <w:r w:rsidRPr="0081350A">
        <w:rPr>
          <w:color w:val="000000"/>
          <w:sz w:val="24"/>
        </w:rPr>
        <w:t> zakończenie nauki w szkole podstawowej</w:t>
      </w:r>
      <w:r>
        <w:rPr>
          <w:color w:val="000000"/>
          <w:sz w:val="24"/>
        </w:rPr>
        <w:t xml:space="preserve"> w danym roku szkolnym</w:t>
      </w:r>
      <w:r w:rsidRPr="0081350A">
        <w:rPr>
          <w:color w:val="000000"/>
          <w:sz w:val="24"/>
        </w:rPr>
        <w:t>. W razie uzyskania najwyższej, ale równej liczby punktów przez kilku absolwentów, wszyscy otrzymują nagrodę w jednakowej wysokości;</w:t>
      </w:r>
    </w:p>
    <w:p w:rsidR="00546E4A" w:rsidRPr="004F459E" w:rsidRDefault="00546E4A" w:rsidP="00546E4A">
      <w:pPr>
        <w:numPr>
          <w:ilvl w:val="1"/>
          <w:numId w:val="3"/>
        </w:numPr>
        <w:jc w:val="both"/>
        <w:rPr>
          <w:color w:val="000000"/>
          <w:sz w:val="24"/>
        </w:rPr>
      </w:pPr>
      <w:proofErr w:type="gramStart"/>
      <w:r w:rsidRPr="004F459E">
        <w:rPr>
          <w:color w:val="000000"/>
          <w:sz w:val="24"/>
        </w:rPr>
        <w:t>jeden</w:t>
      </w:r>
      <w:proofErr w:type="gramEnd"/>
      <w:r w:rsidRPr="004F459E">
        <w:rPr>
          <w:color w:val="000000"/>
          <w:sz w:val="24"/>
        </w:rPr>
        <w:t xml:space="preserve"> absolwent szkoły podstawowej specjalnej, który uzyskał najwyższą liczbę punktów w szkole z egzaminu na zakończenie nauki w szkole podstawowej w danym roku szkolnym. W razie uzyskania najwyższej, ale równej liczby punktów przez kilku absolwentów, wszyscy otrzymują nagrodę w jednakowej wysokości;</w:t>
      </w:r>
    </w:p>
    <w:p w:rsidR="00546E4A" w:rsidRDefault="00546E4A" w:rsidP="00546E4A">
      <w:pPr>
        <w:numPr>
          <w:ilvl w:val="0"/>
          <w:numId w:val="3"/>
        </w:numPr>
        <w:ind w:hanging="294"/>
        <w:jc w:val="both"/>
        <w:rPr>
          <w:sz w:val="24"/>
        </w:rPr>
      </w:pP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kategorii szkół ponadpodstawowych – absolwenci, którzy uzyskali na świadectwie ukończenia:</w:t>
      </w:r>
    </w:p>
    <w:p w:rsidR="00546E4A" w:rsidRPr="0081350A" w:rsidRDefault="00546E4A" w:rsidP="00546E4A">
      <w:pPr>
        <w:numPr>
          <w:ilvl w:val="1"/>
          <w:numId w:val="3"/>
        </w:numPr>
        <w:jc w:val="both"/>
        <w:rPr>
          <w:color w:val="000000"/>
          <w:sz w:val="24"/>
        </w:rPr>
      </w:pPr>
      <w:proofErr w:type="gramStart"/>
      <w:r>
        <w:rPr>
          <w:sz w:val="24"/>
        </w:rPr>
        <w:t>liceum</w:t>
      </w:r>
      <w:proofErr w:type="gramEnd"/>
      <w:r>
        <w:rPr>
          <w:sz w:val="24"/>
        </w:rPr>
        <w:t xml:space="preserve"> ogólnokształcącego </w:t>
      </w:r>
      <w:r w:rsidRPr="0081350A">
        <w:rPr>
          <w:color w:val="000000"/>
          <w:sz w:val="24"/>
        </w:rPr>
        <w:t xml:space="preserve">– </w:t>
      </w:r>
      <w:r w:rsidRPr="0081350A">
        <w:rPr>
          <w:color w:val="000000"/>
          <w:sz w:val="24"/>
          <w:szCs w:val="18"/>
        </w:rPr>
        <w:t>średnią ocen co najmniej 5,</w:t>
      </w:r>
      <w:r w:rsidR="000B34A1">
        <w:rPr>
          <w:color w:val="000000"/>
          <w:sz w:val="24"/>
          <w:szCs w:val="18"/>
        </w:rPr>
        <w:t>0</w:t>
      </w:r>
      <w:r w:rsidRPr="0081350A">
        <w:rPr>
          <w:color w:val="000000"/>
          <w:sz w:val="24"/>
          <w:szCs w:val="18"/>
        </w:rPr>
        <w:t>0 oraz co najmniej bardzo dobrą ocenę zachowania</w:t>
      </w:r>
      <w:r w:rsidRPr="0081350A">
        <w:rPr>
          <w:color w:val="000000"/>
          <w:sz w:val="24"/>
        </w:rPr>
        <w:t xml:space="preserve">; </w:t>
      </w:r>
    </w:p>
    <w:p w:rsidR="00546E4A" w:rsidRPr="0081350A" w:rsidRDefault="00546E4A" w:rsidP="00546E4A">
      <w:pPr>
        <w:numPr>
          <w:ilvl w:val="1"/>
          <w:numId w:val="3"/>
        </w:numPr>
        <w:jc w:val="both"/>
        <w:rPr>
          <w:i/>
          <w:color w:val="000000"/>
          <w:sz w:val="24"/>
          <w:u w:val="single"/>
        </w:rPr>
      </w:pPr>
      <w:proofErr w:type="gramStart"/>
      <w:r w:rsidRPr="0081350A">
        <w:rPr>
          <w:color w:val="000000"/>
          <w:sz w:val="24"/>
        </w:rPr>
        <w:t>technikum</w:t>
      </w:r>
      <w:proofErr w:type="gramEnd"/>
      <w:r w:rsidRPr="0081350A">
        <w:rPr>
          <w:color w:val="000000"/>
          <w:sz w:val="24"/>
        </w:rPr>
        <w:t xml:space="preserve"> zawodowego – średnią ocen co najmniej </w:t>
      </w:r>
      <w:r w:rsidR="000B34A1">
        <w:rPr>
          <w:color w:val="000000"/>
          <w:sz w:val="24"/>
        </w:rPr>
        <w:t>4,8</w:t>
      </w:r>
      <w:r>
        <w:rPr>
          <w:color w:val="000000"/>
          <w:sz w:val="24"/>
        </w:rPr>
        <w:t>0</w:t>
      </w:r>
      <w:r w:rsidRPr="0081350A">
        <w:rPr>
          <w:color w:val="000000"/>
          <w:sz w:val="24"/>
        </w:rPr>
        <w:t xml:space="preserve"> oraz co najmniej bardzo dobrą ocenę zachowania; </w:t>
      </w:r>
    </w:p>
    <w:p w:rsidR="00546E4A" w:rsidRDefault="00546E4A" w:rsidP="00546E4A">
      <w:pPr>
        <w:numPr>
          <w:ilvl w:val="0"/>
          <w:numId w:val="3"/>
        </w:numPr>
        <w:ind w:hanging="294"/>
        <w:jc w:val="both"/>
        <w:rPr>
          <w:sz w:val="24"/>
          <w:szCs w:val="15"/>
        </w:rPr>
      </w:pPr>
      <w:r>
        <w:rPr>
          <w:sz w:val="24"/>
        </w:rPr>
        <w:t xml:space="preserve">w kategorii wszystkich typów szkół – uczniowie, którzy reprezentując szkołę w roku szkolnym, uzyskali tytuł laureata w konkursach i olimpiadach organizowanych przez Ministerstwo Edukacji Narodowej lub Zachodniopomorskiego Kuratora Oświaty albo zostali finalistami; osiągnięcia te winny być udokumentowane poświadczoną przez szkołę za zgodność z oryginałem kserokopią dyplomu lub pisma </w:t>
      </w:r>
      <w:proofErr w:type="gramStart"/>
      <w:r>
        <w:rPr>
          <w:sz w:val="24"/>
        </w:rPr>
        <w:t>informującego                         o</w:t>
      </w:r>
      <w:proofErr w:type="gramEnd"/>
      <w:r>
        <w:rPr>
          <w:sz w:val="24"/>
        </w:rPr>
        <w:t xml:space="preserve"> osiągnięciu;</w:t>
      </w:r>
    </w:p>
    <w:p w:rsidR="00546E4A" w:rsidRDefault="00546E4A" w:rsidP="00546E4A">
      <w:pPr>
        <w:numPr>
          <w:ilvl w:val="0"/>
          <w:numId w:val="3"/>
        </w:numPr>
        <w:ind w:hanging="294"/>
        <w:jc w:val="both"/>
        <w:rPr>
          <w:sz w:val="24"/>
        </w:rPr>
      </w:pPr>
      <w:proofErr w:type="gramStart"/>
      <w:r>
        <w:rPr>
          <w:sz w:val="24"/>
          <w:szCs w:val="15"/>
        </w:rPr>
        <w:t>w</w:t>
      </w:r>
      <w:proofErr w:type="gramEnd"/>
      <w:r>
        <w:rPr>
          <w:sz w:val="24"/>
          <w:szCs w:val="15"/>
        </w:rPr>
        <w:t xml:space="preserve"> kategorii szkół ponadpodstawowych:</w:t>
      </w:r>
    </w:p>
    <w:p w:rsidR="00546E4A" w:rsidRPr="00025D95" w:rsidRDefault="00546E4A" w:rsidP="00546E4A">
      <w:pPr>
        <w:numPr>
          <w:ilvl w:val="1"/>
          <w:numId w:val="3"/>
        </w:numPr>
        <w:ind w:hanging="357"/>
        <w:jc w:val="both"/>
        <w:rPr>
          <w:sz w:val="24"/>
          <w:szCs w:val="24"/>
        </w:rPr>
      </w:pPr>
      <w:proofErr w:type="gramStart"/>
      <w:r>
        <w:rPr>
          <w:sz w:val="24"/>
        </w:rPr>
        <w:t>laureaci</w:t>
      </w:r>
      <w:proofErr w:type="gramEnd"/>
      <w:r>
        <w:rPr>
          <w:sz w:val="24"/>
        </w:rPr>
        <w:t xml:space="preserve"> i finaliści turniejów lub olimpiad tematycznych związanych                              z wybranym obszarem kształcenia zawodowego, na </w:t>
      </w:r>
      <w:r w:rsidRPr="004F459E">
        <w:rPr>
          <w:color w:val="000000"/>
          <w:sz w:val="24"/>
        </w:rPr>
        <w:t xml:space="preserve">podstawie </w:t>
      </w:r>
      <w:r w:rsidRPr="004F459E">
        <w:rPr>
          <w:bCs/>
          <w:color w:val="000000"/>
          <w:sz w:val="24"/>
        </w:rPr>
        <w:t>§</w:t>
      </w:r>
      <w:r w:rsidRPr="004F459E">
        <w:rPr>
          <w:b/>
          <w:bCs/>
          <w:color w:val="000000"/>
          <w:sz w:val="24"/>
        </w:rPr>
        <w:t xml:space="preserve"> </w:t>
      </w:r>
      <w:r w:rsidRPr="004F459E">
        <w:rPr>
          <w:color w:val="000000"/>
          <w:sz w:val="24"/>
        </w:rPr>
        <w:t xml:space="preserve">89 ust. 1 rozporządzenia Ministra Edukacji Narodowej z dnia 28 sierpnia 2019 </w:t>
      </w:r>
      <w:proofErr w:type="gramStart"/>
      <w:r w:rsidRPr="004F459E">
        <w:rPr>
          <w:color w:val="000000"/>
          <w:sz w:val="24"/>
        </w:rPr>
        <w:t>r.                         w</w:t>
      </w:r>
      <w:proofErr w:type="gramEnd"/>
      <w:r w:rsidRPr="004F459E">
        <w:rPr>
          <w:color w:val="000000"/>
          <w:sz w:val="24"/>
        </w:rPr>
        <w:t xml:space="preserve"> sprawie szczegółowych warunków i sposobu przeprowadzania egzaminu zawodowego oraz egzaminu potwierdzającego kwalifikacje w zawodzie</w:t>
      </w:r>
      <w:r>
        <w:rPr>
          <w:color w:val="000000"/>
          <w:sz w:val="24"/>
        </w:rPr>
        <w:t xml:space="preserve">                   </w:t>
      </w:r>
      <w:r w:rsidRPr="004F459E">
        <w:rPr>
          <w:color w:val="000000"/>
          <w:sz w:val="24"/>
        </w:rPr>
        <w:t xml:space="preserve"> (Dz. U. </w:t>
      </w:r>
      <w:proofErr w:type="gramStart"/>
      <w:r w:rsidRPr="004F459E">
        <w:rPr>
          <w:color w:val="000000"/>
          <w:sz w:val="24"/>
        </w:rPr>
        <w:t>z</w:t>
      </w:r>
      <w:proofErr w:type="gramEnd"/>
      <w:r w:rsidRPr="004F459E">
        <w:rPr>
          <w:color w:val="000000"/>
          <w:sz w:val="24"/>
        </w:rPr>
        <w:t xml:space="preserve"> 2019 r. poz. 1707, ze zm.), </w:t>
      </w:r>
      <w:r w:rsidRPr="004F459E">
        <w:rPr>
          <w:color w:val="000000"/>
          <w:sz w:val="24"/>
          <w:szCs w:val="24"/>
        </w:rPr>
        <w:t>którzy są zwolnieni z części pisemnej egzaminu</w:t>
      </w:r>
      <w:r w:rsidRPr="00025D95">
        <w:rPr>
          <w:sz w:val="24"/>
          <w:szCs w:val="24"/>
        </w:rPr>
        <w:t xml:space="preserve"> zawodowego na podstawie wpisu na świadectwie potwierdzającym kwalifikację w zawodzie lub na dyplomie potwierdzającym kwalifikacje zawodowe stwierdzającego uzyskanie tytułu odpowiednio laureata lub finalisty;</w:t>
      </w:r>
    </w:p>
    <w:p w:rsidR="00546E4A" w:rsidRDefault="00546E4A" w:rsidP="00546E4A">
      <w:pPr>
        <w:numPr>
          <w:ilvl w:val="1"/>
          <w:numId w:val="3"/>
        </w:numPr>
        <w:ind w:hanging="357"/>
        <w:jc w:val="both"/>
        <w:rPr>
          <w:sz w:val="24"/>
        </w:rPr>
      </w:pPr>
      <w:proofErr w:type="gramStart"/>
      <w:r>
        <w:rPr>
          <w:sz w:val="24"/>
        </w:rPr>
        <w:t>uczniowie</w:t>
      </w:r>
      <w:proofErr w:type="gramEnd"/>
      <w:r>
        <w:rPr>
          <w:sz w:val="24"/>
        </w:rPr>
        <w:t>, którzy uczestnicząc w ogólnopolskich konkursach otrzymali nagrodę w formie indeksu wyższej uczelni;</w:t>
      </w:r>
    </w:p>
    <w:p w:rsidR="00546E4A" w:rsidRPr="00E04980" w:rsidRDefault="00546E4A" w:rsidP="00546E4A">
      <w:pPr>
        <w:numPr>
          <w:ilvl w:val="1"/>
          <w:numId w:val="3"/>
        </w:numPr>
        <w:ind w:hanging="357"/>
        <w:jc w:val="both"/>
        <w:rPr>
          <w:b/>
          <w:sz w:val="24"/>
        </w:rPr>
      </w:pPr>
      <w:proofErr w:type="gramStart"/>
      <w:r>
        <w:rPr>
          <w:sz w:val="24"/>
        </w:rPr>
        <w:lastRenderedPageBreak/>
        <w:t>osiągnięcia</w:t>
      </w:r>
      <w:proofErr w:type="gramEnd"/>
      <w:r>
        <w:rPr>
          <w:sz w:val="24"/>
        </w:rPr>
        <w:t xml:space="preserve"> o których mowa w lit. a) i b) winny być udokumentowane poświadczoną przez szkołę za zgodność z oryginałem kserokopią </w:t>
      </w:r>
      <w:r>
        <w:rPr>
          <w:sz w:val="24"/>
          <w:szCs w:val="24"/>
        </w:rPr>
        <w:t>świadectwa</w:t>
      </w:r>
      <w:r w:rsidRPr="00025D95">
        <w:rPr>
          <w:sz w:val="24"/>
          <w:szCs w:val="24"/>
        </w:rPr>
        <w:t xml:space="preserve"> potwierdzając</w:t>
      </w:r>
      <w:r>
        <w:rPr>
          <w:sz w:val="24"/>
          <w:szCs w:val="24"/>
        </w:rPr>
        <w:t>ego</w:t>
      </w:r>
      <w:r w:rsidRPr="00025D95">
        <w:rPr>
          <w:sz w:val="24"/>
          <w:szCs w:val="24"/>
        </w:rPr>
        <w:t xml:space="preserve"> kwalifikację w zawodzie lub </w:t>
      </w:r>
      <w:r>
        <w:rPr>
          <w:sz w:val="24"/>
          <w:szCs w:val="24"/>
        </w:rPr>
        <w:t>dyplomu</w:t>
      </w:r>
      <w:r w:rsidRPr="00025D95">
        <w:rPr>
          <w:sz w:val="24"/>
          <w:szCs w:val="24"/>
        </w:rPr>
        <w:t xml:space="preserve"> potwierdzając</w:t>
      </w:r>
      <w:r>
        <w:rPr>
          <w:sz w:val="24"/>
          <w:szCs w:val="24"/>
        </w:rPr>
        <w:t>ego</w:t>
      </w:r>
      <w:r w:rsidRPr="00025D95">
        <w:rPr>
          <w:sz w:val="24"/>
          <w:szCs w:val="24"/>
        </w:rPr>
        <w:t xml:space="preserve"> kwalifikacje zawodowe</w:t>
      </w:r>
      <w:r>
        <w:rPr>
          <w:sz w:val="24"/>
        </w:rPr>
        <w:t xml:space="preserve"> lub pisma informującego o osiągnięciu.</w:t>
      </w:r>
    </w:p>
    <w:p w:rsidR="00546E4A" w:rsidRDefault="00546E4A" w:rsidP="00546E4A">
      <w:pPr>
        <w:ind w:left="1440"/>
        <w:jc w:val="both"/>
        <w:rPr>
          <w:b/>
          <w:sz w:val="24"/>
        </w:rPr>
      </w:pPr>
    </w:p>
    <w:p w:rsidR="00546E4A" w:rsidRDefault="00546E4A" w:rsidP="00546E4A">
      <w:pPr>
        <w:ind w:firstLine="360"/>
        <w:jc w:val="both"/>
        <w:rPr>
          <w:sz w:val="24"/>
        </w:rPr>
      </w:pPr>
      <w:r>
        <w:rPr>
          <w:b/>
          <w:sz w:val="24"/>
        </w:rPr>
        <w:t>§ 3</w:t>
      </w:r>
      <w:r>
        <w:rPr>
          <w:sz w:val="24"/>
        </w:rPr>
        <w:t>. Absolwenci i uczniowie typowani są do nagród Prezydenta Miasta przez dyrektora szkoły na drukach stanowiących odpowiednio załącznik nr 1, 2 i 3 do </w:t>
      </w:r>
      <w:proofErr w:type="gramStart"/>
      <w:r>
        <w:rPr>
          <w:sz w:val="24"/>
        </w:rPr>
        <w:t>zarządzenia                            w</w:t>
      </w:r>
      <w:proofErr w:type="gramEnd"/>
      <w:r>
        <w:rPr>
          <w:sz w:val="24"/>
        </w:rPr>
        <w:t xml:space="preserve"> terminach:</w:t>
      </w:r>
    </w:p>
    <w:p w:rsidR="00546E4A" w:rsidRDefault="00546E4A" w:rsidP="00546E4A">
      <w:pPr>
        <w:numPr>
          <w:ilvl w:val="0"/>
          <w:numId w:val="2"/>
        </w:numPr>
        <w:jc w:val="both"/>
        <w:rPr>
          <w:sz w:val="24"/>
        </w:rPr>
      </w:pP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19 czerwca danego roku szkolnego – absolwenci, o których mowa w § 2 pkt 2,</w:t>
      </w:r>
    </w:p>
    <w:p w:rsidR="00546E4A" w:rsidRDefault="00546E4A" w:rsidP="00546E4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do 19 czerwca danego roku </w:t>
      </w:r>
      <w:proofErr w:type="gramStart"/>
      <w:r>
        <w:rPr>
          <w:sz w:val="24"/>
        </w:rPr>
        <w:t>szkolnego -  osiągnięcia</w:t>
      </w:r>
      <w:proofErr w:type="gramEnd"/>
      <w:r>
        <w:rPr>
          <w:sz w:val="24"/>
        </w:rPr>
        <w:t>, o których mowa w § 2 pkt 3 i 4,</w:t>
      </w:r>
    </w:p>
    <w:p w:rsidR="00546E4A" w:rsidRPr="004F459E" w:rsidRDefault="00546E4A" w:rsidP="00546E4A">
      <w:pPr>
        <w:numPr>
          <w:ilvl w:val="0"/>
          <w:numId w:val="2"/>
        </w:numPr>
        <w:jc w:val="both"/>
        <w:rPr>
          <w:b/>
          <w:color w:val="000000"/>
          <w:sz w:val="24"/>
        </w:rPr>
      </w:pPr>
      <w:r w:rsidRPr="004F459E">
        <w:rPr>
          <w:color w:val="000000"/>
          <w:sz w:val="24"/>
        </w:rPr>
        <w:t xml:space="preserve">nie później niż w dniu przekazania przez okręgową komisję </w:t>
      </w:r>
      <w:proofErr w:type="gramStart"/>
      <w:r w:rsidRPr="004F459E">
        <w:rPr>
          <w:color w:val="000000"/>
          <w:sz w:val="24"/>
        </w:rPr>
        <w:t>egzaminacyjną  komunikatu</w:t>
      </w:r>
      <w:proofErr w:type="gramEnd"/>
      <w:r w:rsidRPr="004F459E">
        <w:rPr>
          <w:color w:val="000000"/>
          <w:sz w:val="24"/>
        </w:rPr>
        <w:t xml:space="preserve"> Centralnej Komisji Egzaminacyjnej – absolwenci, o których mowa w § 2 pkt 1. </w:t>
      </w:r>
    </w:p>
    <w:p w:rsidR="00546E4A" w:rsidRPr="004F459E" w:rsidRDefault="00546E4A" w:rsidP="00546E4A">
      <w:pPr>
        <w:ind w:left="720"/>
        <w:jc w:val="both"/>
        <w:rPr>
          <w:b/>
          <w:strike/>
          <w:color w:val="000000"/>
          <w:sz w:val="24"/>
        </w:rPr>
      </w:pPr>
    </w:p>
    <w:p w:rsidR="00546E4A" w:rsidRDefault="00546E4A" w:rsidP="00546E4A">
      <w:pPr>
        <w:ind w:firstLine="360"/>
        <w:jc w:val="both"/>
        <w:rPr>
          <w:sz w:val="24"/>
        </w:rPr>
      </w:pPr>
      <w:r>
        <w:rPr>
          <w:b/>
          <w:sz w:val="24"/>
        </w:rPr>
        <w:t>§ 4. </w:t>
      </w:r>
      <w:r>
        <w:rPr>
          <w:sz w:val="24"/>
        </w:rPr>
        <w:t>Wysokość nagród uzależniona jest od kwoty przeznaczonej na ten cel w budżecie Miasta Świnoujście na dany rok budżetowy oraz liczby absolwentów i uczniów uprawnionych do jej otrzymania.</w:t>
      </w:r>
    </w:p>
    <w:p w:rsidR="00546E4A" w:rsidRDefault="00546E4A" w:rsidP="00546E4A">
      <w:pPr>
        <w:ind w:firstLine="360"/>
        <w:jc w:val="both"/>
        <w:rPr>
          <w:b/>
          <w:sz w:val="24"/>
        </w:rPr>
      </w:pPr>
    </w:p>
    <w:p w:rsidR="00546E4A" w:rsidRDefault="00546E4A" w:rsidP="00546E4A">
      <w:pPr>
        <w:ind w:firstLine="360"/>
        <w:jc w:val="both"/>
      </w:pPr>
      <w:r>
        <w:rPr>
          <w:b/>
          <w:sz w:val="24"/>
        </w:rPr>
        <w:t>§ 5. </w:t>
      </w:r>
      <w:r>
        <w:rPr>
          <w:sz w:val="24"/>
        </w:rPr>
        <w:t>1. Nagrodę w najwyższej wysokości otrzymuje absolwent szkoły ponadpodstawowej, który uzyskał najwyższą średnią ocen w danym typie szkoły.</w:t>
      </w:r>
    </w:p>
    <w:p w:rsidR="00546E4A" w:rsidRDefault="00546E4A" w:rsidP="00546E4A">
      <w:pPr>
        <w:pStyle w:val="Tekstpodstawowywcity21"/>
      </w:pPr>
      <w:r>
        <w:t xml:space="preserve">2. Wysokość nagrody dla absolwenta szkoły podstawowej stanowi do </w:t>
      </w:r>
      <w:r w:rsidRPr="00E25997">
        <w:rPr>
          <w:color w:val="000000"/>
        </w:rPr>
        <w:t>75%</w:t>
      </w:r>
      <w:r>
        <w:t xml:space="preserve">, </w:t>
      </w:r>
      <w:r w:rsidRPr="00931CAA">
        <w:t>kwoty określonej w ust. 1.</w:t>
      </w:r>
    </w:p>
    <w:p w:rsidR="00546E4A" w:rsidRPr="004F459E" w:rsidRDefault="00546E4A" w:rsidP="00546E4A">
      <w:pPr>
        <w:pStyle w:val="Tekstpodstawowywcity21"/>
        <w:rPr>
          <w:color w:val="000000"/>
        </w:rPr>
      </w:pPr>
      <w:r w:rsidRPr="004F459E">
        <w:rPr>
          <w:color w:val="000000"/>
        </w:rPr>
        <w:t xml:space="preserve">3. Wysokość nagrody dla laureata lub finalisty, o których mowa w § 2 pkt 3, </w:t>
      </w:r>
      <w:proofErr w:type="gramStart"/>
      <w:r w:rsidRPr="004F459E">
        <w:rPr>
          <w:color w:val="000000"/>
        </w:rPr>
        <w:t>konkursów                 i</w:t>
      </w:r>
      <w:proofErr w:type="gramEnd"/>
      <w:r w:rsidRPr="004F459E">
        <w:rPr>
          <w:color w:val="000000"/>
        </w:rPr>
        <w:t xml:space="preserve"> olimpiad tematycznych, stanowi do 75% kwoty ustalonej dla laureata i finalisty konkursów           i olimpiad przedmiotowych.</w:t>
      </w:r>
    </w:p>
    <w:p w:rsidR="00546E4A" w:rsidRPr="00931CAA" w:rsidRDefault="00546E4A" w:rsidP="00546E4A">
      <w:pPr>
        <w:pStyle w:val="Tekstpodstawowywcity21"/>
        <w:rPr>
          <w:b/>
        </w:rPr>
      </w:pPr>
    </w:p>
    <w:p w:rsidR="00546E4A" w:rsidRDefault="00546E4A" w:rsidP="00546E4A">
      <w:pPr>
        <w:ind w:firstLine="360"/>
        <w:jc w:val="both"/>
        <w:rPr>
          <w:sz w:val="24"/>
        </w:rPr>
      </w:pPr>
      <w:r>
        <w:rPr>
          <w:b/>
          <w:sz w:val="24"/>
        </w:rPr>
        <w:t>§ 6. </w:t>
      </w:r>
      <w:r>
        <w:rPr>
          <w:sz w:val="24"/>
        </w:rPr>
        <w:t>Propozycję wysokości nagród uprawnionym do jej otrzymania za dany rok szkolny ustala naczelnik Wydziału Edukacji, a zatwierdza Prezydent Miasta.</w:t>
      </w:r>
    </w:p>
    <w:p w:rsidR="00546E4A" w:rsidRDefault="00546E4A" w:rsidP="00546E4A">
      <w:pPr>
        <w:jc w:val="both"/>
        <w:rPr>
          <w:sz w:val="24"/>
        </w:rPr>
      </w:pPr>
    </w:p>
    <w:p w:rsidR="00546E4A" w:rsidRDefault="00546E4A" w:rsidP="00546E4A">
      <w:pPr>
        <w:ind w:firstLine="360"/>
        <w:jc w:val="both"/>
        <w:rPr>
          <w:sz w:val="24"/>
        </w:rPr>
      </w:pPr>
      <w:r>
        <w:rPr>
          <w:b/>
          <w:sz w:val="24"/>
        </w:rPr>
        <w:t>§ 7. </w:t>
      </w:r>
      <w:r>
        <w:rPr>
          <w:sz w:val="24"/>
        </w:rPr>
        <w:t>Nagrody wręczane są przez Prezydenta Miasta w formie pieniężnej przed zakończeniem zajęć dydaktyczno-wychowawczych w roku szkolnym, którego dotyczą.</w:t>
      </w:r>
    </w:p>
    <w:p w:rsidR="00546E4A" w:rsidRDefault="00546E4A" w:rsidP="00546E4A">
      <w:pPr>
        <w:ind w:firstLine="360"/>
        <w:jc w:val="both"/>
        <w:rPr>
          <w:sz w:val="24"/>
        </w:rPr>
      </w:pPr>
    </w:p>
    <w:p w:rsidR="00546E4A" w:rsidRDefault="00546E4A" w:rsidP="00546E4A">
      <w:pPr>
        <w:ind w:firstLine="360"/>
        <w:jc w:val="both"/>
        <w:rPr>
          <w:sz w:val="24"/>
        </w:rPr>
      </w:pPr>
      <w:r>
        <w:rPr>
          <w:b/>
          <w:sz w:val="24"/>
        </w:rPr>
        <w:t>§ 8. </w:t>
      </w:r>
      <w:r>
        <w:rPr>
          <w:sz w:val="24"/>
        </w:rPr>
        <w:t>Wykonanie zarządzenia powierzam naczelnikowi Wydziału Edukacji Urzędu Miasta Świnoujście.</w:t>
      </w:r>
    </w:p>
    <w:p w:rsidR="00546E4A" w:rsidRDefault="00546E4A" w:rsidP="00546E4A">
      <w:pPr>
        <w:jc w:val="both"/>
        <w:rPr>
          <w:sz w:val="24"/>
        </w:rPr>
      </w:pPr>
    </w:p>
    <w:p w:rsidR="00546E4A" w:rsidRDefault="00546E4A" w:rsidP="00546E4A">
      <w:pPr>
        <w:pStyle w:val="Tytu"/>
        <w:ind w:firstLine="360"/>
        <w:jc w:val="both"/>
        <w:rPr>
          <w:bCs/>
        </w:rPr>
      </w:pPr>
      <w:r>
        <w:t xml:space="preserve">§ 9. </w:t>
      </w:r>
      <w:r>
        <w:rPr>
          <w:b w:val="0"/>
        </w:rPr>
        <w:t>Traci moc</w:t>
      </w:r>
      <w:r>
        <w:t xml:space="preserve"> </w:t>
      </w:r>
      <w:r>
        <w:rPr>
          <w:b w:val="0"/>
          <w:bCs/>
        </w:rPr>
        <w:t xml:space="preserve">Zarządzenie </w:t>
      </w:r>
      <w:proofErr w:type="gramStart"/>
      <w:r>
        <w:rPr>
          <w:b w:val="0"/>
          <w:bCs/>
        </w:rPr>
        <w:t>Nr  313/2013 Prezydenta</w:t>
      </w:r>
      <w:proofErr w:type="gramEnd"/>
      <w:r>
        <w:rPr>
          <w:b w:val="0"/>
          <w:bCs/>
        </w:rPr>
        <w:t xml:space="preserve"> Miasta Świnoujścia z dnia                        20 maja 2013 r. w sprawie ustalenia zasad przyznawania nagród Prezydenta z funduszu miejskiego „PRYMUS” oraz Zarządzenie Nr 315/2019 Prezydenta Miasta Świnoujście z dnia 27 maja 2019 r. zmieniające zarządzenie w sprawie ustalenia zasad przyznawania nagród Prezydenta z funduszu miejskiego „PRYMUS”.</w:t>
      </w:r>
    </w:p>
    <w:p w:rsidR="00546E4A" w:rsidRDefault="00546E4A" w:rsidP="00546E4A">
      <w:pPr>
        <w:ind w:firstLine="360"/>
        <w:jc w:val="both"/>
        <w:rPr>
          <w:b/>
          <w:bCs/>
          <w:sz w:val="24"/>
        </w:rPr>
      </w:pPr>
    </w:p>
    <w:p w:rsidR="00546E4A" w:rsidRDefault="00546E4A" w:rsidP="00546E4A">
      <w:pPr>
        <w:ind w:firstLine="360"/>
        <w:jc w:val="both"/>
      </w:pPr>
      <w:r>
        <w:rPr>
          <w:b/>
          <w:bCs/>
          <w:sz w:val="24"/>
        </w:rPr>
        <w:t>§ 10.</w:t>
      </w:r>
      <w:r>
        <w:rPr>
          <w:sz w:val="24"/>
        </w:rPr>
        <w:t xml:space="preserve"> Zarządzenie wchodzi w życie z dniem podpisania.</w:t>
      </w:r>
    </w:p>
    <w:p w:rsidR="00546E4A" w:rsidRDefault="00546E4A" w:rsidP="00546E4A"/>
    <w:p w:rsidR="00546E4A" w:rsidRDefault="00546E4A" w:rsidP="00546E4A">
      <w:pPr>
        <w:pStyle w:val="Nagwek3"/>
      </w:pPr>
      <w:r>
        <w:t xml:space="preserve">                                                                                     Prezydent Miasta Świnoujście </w:t>
      </w:r>
    </w:p>
    <w:p w:rsidR="00546E4A" w:rsidRDefault="00546E4A" w:rsidP="00546E4A">
      <w:pPr>
        <w:rPr>
          <w:sz w:val="24"/>
        </w:rPr>
      </w:pPr>
    </w:p>
    <w:p w:rsidR="00E82448" w:rsidRPr="00546E4A" w:rsidRDefault="00546E4A" w:rsidP="00546E4A">
      <w:r>
        <w:rPr>
          <w:sz w:val="24"/>
        </w:rPr>
        <w:t xml:space="preserve">                                                                                               Janusz Żmurkiewicz</w:t>
      </w:r>
    </w:p>
    <w:sectPr w:rsidR="00E82448" w:rsidRPr="0054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1B44BF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3"/>
    <w:multiLevelType w:val="multilevel"/>
    <w:tmpl w:val="29CCD18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4A"/>
    <w:rsid w:val="000B34A1"/>
    <w:rsid w:val="003746AE"/>
    <w:rsid w:val="00546E4A"/>
    <w:rsid w:val="0085639F"/>
    <w:rsid w:val="00E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4995"/>
  <w15:chartTrackingRefBased/>
  <w15:docId w15:val="{4BF22F66-45F4-4ACF-9EBB-2A78AF39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E4A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6E4A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546E4A"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6E4A"/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46E4A"/>
    <w:rPr>
      <w:rFonts w:ascii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46E4A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46E4A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46E4A"/>
    <w:pPr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546E4A"/>
    <w:pPr>
      <w:ind w:firstLine="360"/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6E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46E4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akarczewicz</cp:lastModifiedBy>
  <cp:revision>3</cp:revision>
  <dcterms:created xsi:type="dcterms:W3CDTF">2020-06-09T06:39:00Z</dcterms:created>
  <dcterms:modified xsi:type="dcterms:W3CDTF">2020-06-18T07:56:00Z</dcterms:modified>
</cp:coreProperties>
</file>