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79" w:rsidRDefault="000A0979" w:rsidP="000A09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376E7">
        <w:rPr>
          <w:rFonts w:ascii="Times New Roman" w:hAnsi="Times New Roman" w:cs="Times New Roman"/>
          <w:b/>
          <w:sz w:val="24"/>
        </w:rPr>
        <w:t>273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0A0979" w:rsidRDefault="000A0979" w:rsidP="000A09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A0979" w:rsidRDefault="000A0979" w:rsidP="000A097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A0979" w:rsidRDefault="000A0979" w:rsidP="000A097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B376E7">
        <w:rPr>
          <w:rFonts w:ascii="Times New Roman" w:hAnsi="Times New Roman" w:cs="Times New Roman"/>
          <w:sz w:val="24"/>
        </w:rPr>
        <w:t xml:space="preserve">30 </w:t>
      </w:r>
      <w:r>
        <w:rPr>
          <w:rFonts w:ascii="Times New Roman" w:hAnsi="Times New Roman" w:cs="Times New Roman"/>
          <w:sz w:val="24"/>
        </w:rPr>
        <w:t>kwietnia 2020 r.</w:t>
      </w:r>
    </w:p>
    <w:p w:rsidR="000A0979" w:rsidRDefault="000A0979" w:rsidP="000A097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A0979" w:rsidRDefault="000A0979" w:rsidP="000A09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</w:t>
      </w:r>
      <w:r w:rsidR="002867D3">
        <w:rPr>
          <w:rFonts w:ascii="Times New Roman" w:hAnsi="Times New Roman" w:cs="Times New Roman"/>
          <w:b/>
          <w:sz w:val="24"/>
        </w:rPr>
        <w:t xml:space="preserve">okalu położonego w Świnoujściu </w:t>
      </w:r>
      <w:r>
        <w:rPr>
          <w:rFonts w:ascii="Times New Roman" w:hAnsi="Times New Roman" w:cs="Times New Roman"/>
          <w:b/>
          <w:sz w:val="24"/>
        </w:rPr>
        <w:t>przy ul. Monte Cassino</w:t>
      </w:r>
      <w:bookmarkEnd w:id="0"/>
    </w:p>
    <w:p w:rsidR="000A0979" w:rsidRDefault="000A0979" w:rsidP="000A09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A0979" w:rsidRDefault="000A0979" w:rsidP="000A097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0A0979" w:rsidRDefault="000A0979" w:rsidP="000A09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A0979" w:rsidRDefault="000A0979" w:rsidP="000A097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4, położonego w Świnoujściu przy ul. Monte Cassino 1 </w:t>
      </w:r>
      <w:proofErr w:type="gramStart"/>
      <w:r>
        <w:rPr>
          <w:rFonts w:ascii="Times New Roman" w:hAnsi="Times New Roman" w:cs="Times New Roman"/>
          <w:sz w:val="24"/>
        </w:rPr>
        <w:t>wraz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udziałem w nieruchomości wspólnej, zbytego Aktem Notarialnym Repertorium A Nr 754/2020 z dnia 24 kwietnia 2020 r.</w:t>
      </w:r>
    </w:p>
    <w:p w:rsidR="000A0979" w:rsidRDefault="000A0979" w:rsidP="000A09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A0979" w:rsidRDefault="000A0979" w:rsidP="000A097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0A0979" w:rsidRDefault="000A0979" w:rsidP="000A09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A0979" w:rsidRDefault="000A0979" w:rsidP="000A097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0A0979" w:rsidRDefault="000A0979" w:rsidP="000A09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A0979" w:rsidRDefault="000A0979" w:rsidP="000A097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A0979" w:rsidRDefault="000A0979" w:rsidP="000A097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A0979" w:rsidRDefault="000A0979" w:rsidP="000A097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A0979" w:rsidRDefault="000A0979" w:rsidP="000A097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0A0979" w:rsidRDefault="000A0979" w:rsidP="000A0979"/>
    <w:p w:rsidR="000A0979" w:rsidRDefault="000A0979" w:rsidP="000A0979"/>
    <w:p w:rsidR="000A0979" w:rsidRDefault="000A0979" w:rsidP="000A0979"/>
    <w:p w:rsidR="000A0979" w:rsidRDefault="000A0979" w:rsidP="000A0979"/>
    <w:p w:rsidR="000A0979" w:rsidRDefault="000A0979" w:rsidP="000A0979"/>
    <w:p w:rsidR="000A0979" w:rsidRDefault="000A0979" w:rsidP="000A0979"/>
    <w:p w:rsidR="000A0979" w:rsidRDefault="000A0979" w:rsidP="000A0979"/>
    <w:p w:rsidR="000A0979" w:rsidRDefault="000A0979" w:rsidP="000A0979"/>
    <w:p w:rsidR="000A0979" w:rsidRDefault="000A0979" w:rsidP="000A0979"/>
    <w:p w:rsidR="000A0979" w:rsidRDefault="000A0979" w:rsidP="000A0979"/>
    <w:p w:rsidR="000A0979" w:rsidRDefault="000A0979" w:rsidP="000A0979"/>
    <w:p w:rsidR="000A0979" w:rsidRDefault="000A0979" w:rsidP="000A0979"/>
    <w:p w:rsidR="009C3321" w:rsidRDefault="009C3321"/>
    <w:sectPr w:rsidR="009C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79"/>
    <w:rsid w:val="000A0979"/>
    <w:rsid w:val="002867D3"/>
    <w:rsid w:val="009C3321"/>
    <w:rsid w:val="00B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3604"/>
  <w15:chartTrackingRefBased/>
  <w15:docId w15:val="{A6A44AED-4A7D-48FC-81FD-09D1A1A2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9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2020-05-07T11:31:00Z</dcterms:created>
  <dcterms:modified xsi:type="dcterms:W3CDTF">2020-05-07T12:05:00Z</dcterms:modified>
</cp:coreProperties>
</file>