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59C" w:rsidRDefault="00E5059C" w:rsidP="00CC5E36">
      <w:pPr>
        <w:pStyle w:val="v1msonormal"/>
        <w:jc w:val="center"/>
      </w:pPr>
      <w:r>
        <w:t>Pytania od firm/</w:t>
      </w:r>
      <w:r w:rsidRPr="003B2E3A">
        <w:rPr>
          <w:i/>
          <w:iCs/>
          <w:color w:val="0070C0"/>
        </w:rPr>
        <w:t>odpowiedzi Urzędu</w:t>
      </w:r>
    </w:p>
    <w:p w:rsidR="00E5059C" w:rsidRDefault="00E5059C" w:rsidP="00E5059C">
      <w:pPr>
        <w:pStyle w:val="Akapitzlist"/>
        <w:numPr>
          <w:ilvl w:val="0"/>
          <w:numId w:val="2"/>
        </w:numPr>
        <w:jc w:val="both"/>
      </w:pPr>
      <w:r>
        <w:t>W związku z poziomem zaawansowania technicznego usługi „Wdrożenie Active Directory” chcielibyśmy zapytać, czy wymagane jest, aby wykonawca posiadał niezbędną wiedzę i doświadczenie poparte certyfikatami w celu należytego wykonania usługi? Jeżeli tak, to bardzo prosimy o podanie jakich certyfikatów wymaga zamawiający.</w:t>
      </w:r>
    </w:p>
    <w:p w:rsidR="008B0A22" w:rsidRPr="003B2E3A" w:rsidRDefault="00E5059C" w:rsidP="00E5059C">
      <w:pPr>
        <w:pStyle w:val="v1msonormal"/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oczekuje, że:</w:t>
      </w:r>
    </w:p>
    <w:p w:rsidR="008B0A22" w:rsidRPr="003B2E3A" w:rsidRDefault="008B0A22" w:rsidP="00900D9B">
      <w:pPr>
        <w:pStyle w:val="v1msolistparagraph"/>
        <w:numPr>
          <w:ilvl w:val="0"/>
          <w:numId w:val="3"/>
        </w:numPr>
        <w:contextualSpacing/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3B2E3A">
        <w:rPr>
          <w:rFonts w:ascii="Calibri" w:hAnsi="Calibri"/>
          <w:i/>
          <w:iCs/>
          <w:color w:val="0070C0"/>
          <w:sz w:val="22"/>
          <w:szCs w:val="22"/>
        </w:rPr>
        <w:t>Wykonawca będzie posiadał min. 1 osobę posiadającą wiedzę i doświadczenie w zakresie implementacji środowisk sieciowych i systemowych opartych na platformach Microsoft Server, zarządzania tymi środowiskami i rozwiązywania dotyczących ich problemów. Obowiązki w zakresie implementacji obejmują instalowanie i konfigurowanie elementów systemów. Obowiązki w zakresie zarządzania obejmują administrowanie systemami i obsługę ich użytkowników – wymagania spełnione dla Microsoft Certified Solutions Associ</w:t>
      </w:r>
      <w:r w:rsidR="00CC5E36" w:rsidRPr="003B2E3A">
        <w:rPr>
          <w:rFonts w:ascii="Calibri" w:hAnsi="Calibri"/>
          <w:i/>
          <w:iCs/>
          <w:color w:val="0070C0"/>
          <w:sz w:val="22"/>
          <w:szCs w:val="22"/>
        </w:rPr>
        <w:t>ate (MCSA); wymagany certyfikat.</w:t>
      </w:r>
      <w:r w:rsidR="00A5394D">
        <w:rPr>
          <w:rFonts w:ascii="Calibri" w:hAnsi="Calibri"/>
          <w:i/>
          <w:iCs/>
          <w:color w:val="0070C0"/>
          <w:sz w:val="22"/>
          <w:szCs w:val="22"/>
        </w:rPr>
        <w:t xml:space="preserve"> Personel powinien mieć doświadczenie w przeprowadzaniu prac związanych z wdrożeniem AD.</w:t>
      </w:r>
    </w:p>
    <w:p w:rsidR="00E5059C" w:rsidRPr="003B2E3A" w:rsidRDefault="00E5059C" w:rsidP="00E5059C">
      <w:pPr>
        <w:pStyle w:val="v1msolistparagraph"/>
        <w:contextualSpacing/>
        <w:jc w:val="both"/>
        <w:rPr>
          <w:rFonts w:ascii="Calibri" w:hAnsi="Calibri"/>
          <w:i/>
          <w:iCs/>
          <w:color w:val="0070C0"/>
          <w:sz w:val="22"/>
          <w:szCs w:val="22"/>
        </w:rPr>
      </w:pPr>
    </w:p>
    <w:p w:rsidR="00CC5E36" w:rsidRPr="003B2E3A" w:rsidRDefault="008B0A22" w:rsidP="00900D9B">
      <w:pPr>
        <w:pStyle w:val="v1msolistparagraph"/>
        <w:numPr>
          <w:ilvl w:val="0"/>
          <w:numId w:val="3"/>
        </w:numPr>
        <w:contextualSpacing/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3B2E3A">
        <w:rPr>
          <w:rFonts w:ascii="Calibri" w:hAnsi="Calibri"/>
          <w:i/>
          <w:iCs/>
          <w:color w:val="0070C0"/>
          <w:sz w:val="22"/>
          <w:szCs w:val="22"/>
        </w:rPr>
        <w:t>Wykonawca będzie posiadał min. 2 osoby posiadające wiedzę i doświadczenie w zakresie między innymi: definiowania i charakteryzowania najważniejszych technik ataków stosowanych przez hakerów</w:t>
      </w:r>
      <w:r w:rsidR="007C2317" w:rsidRPr="003B2E3A">
        <w:rPr>
          <w:rFonts w:ascii="Calibri" w:hAnsi="Calibri"/>
          <w:i/>
          <w:iCs/>
          <w:color w:val="0070C0"/>
          <w:sz w:val="22"/>
          <w:szCs w:val="22"/>
        </w:rPr>
        <w:t xml:space="preserve"> na serwery Microsoft</w:t>
      </w:r>
      <w:r w:rsidRPr="003B2E3A">
        <w:rPr>
          <w:rFonts w:ascii="Calibri" w:hAnsi="Calibri"/>
          <w:i/>
          <w:iCs/>
          <w:color w:val="0070C0"/>
          <w:sz w:val="22"/>
          <w:szCs w:val="22"/>
        </w:rPr>
        <w:t xml:space="preserve">, identyfikowania i analizy, tworzenia i ulepszania polityk dotyczących </w:t>
      </w:r>
      <w:r w:rsidR="007C2317" w:rsidRPr="003B2E3A">
        <w:rPr>
          <w:rFonts w:ascii="Calibri" w:hAnsi="Calibri"/>
          <w:i/>
          <w:iCs/>
          <w:color w:val="0070C0"/>
          <w:sz w:val="22"/>
          <w:szCs w:val="22"/>
        </w:rPr>
        <w:t xml:space="preserve">zapobiegania i </w:t>
      </w:r>
      <w:r w:rsidRPr="003B2E3A">
        <w:rPr>
          <w:rFonts w:ascii="Calibri" w:hAnsi="Calibri"/>
          <w:i/>
          <w:iCs/>
          <w:color w:val="0070C0"/>
          <w:sz w:val="22"/>
          <w:szCs w:val="22"/>
        </w:rPr>
        <w:t>wykrywania włamań – wymagania spełnione dla Certified Ethical Hacker (CEH); wymagane certyfikat</w:t>
      </w:r>
      <w:r w:rsidR="00E5059C" w:rsidRPr="003B2E3A">
        <w:rPr>
          <w:rFonts w:ascii="Calibri" w:hAnsi="Calibri"/>
          <w:i/>
          <w:iCs/>
          <w:color w:val="0070C0"/>
          <w:sz w:val="22"/>
          <w:szCs w:val="22"/>
        </w:rPr>
        <w:t>y</w:t>
      </w:r>
      <w:r w:rsidRPr="003B2E3A">
        <w:rPr>
          <w:rFonts w:ascii="Calibri" w:hAnsi="Calibri"/>
          <w:i/>
          <w:iCs/>
          <w:color w:val="0070C0"/>
          <w:sz w:val="22"/>
          <w:szCs w:val="22"/>
        </w:rPr>
        <w:t xml:space="preserve"> potwierdzając</w:t>
      </w:r>
      <w:r w:rsidR="00E5059C" w:rsidRPr="003B2E3A">
        <w:rPr>
          <w:rFonts w:ascii="Calibri" w:hAnsi="Calibri"/>
          <w:i/>
          <w:iCs/>
          <w:color w:val="0070C0"/>
          <w:sz w:val="22"/>
          <w:szCs w:val="22"/>
        </w:rPr>
        <w:t>e</w:t>
      </w:r>
      <w:r w:rsidRPr="003B2E3A">
        <w:rPr>
          <w:rFonts w:ascii="Calibri" w:hAnsi="Calibri"/>
          <w:i/>
          <w:iCs/>
          <w:color w:val="0070C0"/>
          <w:sz w:val="22"/>
          <w:szCs w:val="22"/>
        </w:rPr>
        <w:t xml:space="preserve"> ukończenie szkolenia</w:t>
      </w:r>
      <w:r w:rsidR="00CC5E36" w:rsidRPr="003B2E3A">
        <w:rPr>
          <w:rFonts w:ascii="Calibri" w:hAnsi="Calibri"/>
          <w:i/>
          <w:iCs/>
          <w:color w:val="0070C0"/>
          <w:sz w:val="22"/>
          <w:szCs w:val="22"/>
        </w:rPr>
        <w:t>.</w:t>
      </w:r>
    </w:p>
    <w:p w:rsidR="00E5059C" w:rsidRDefault="00E5059C" w:rsidP="003A61F7">
      <w:pPr>
        <w:pStyle w:val="Akapitzlist"/>
        <w:numPr>
          <w:ilvl w:val="0"/>
          <w:numId w:val="2"/>
        </w:numPr>
        <w:jc w:val="both"/>
      </w:pPr>
      <w:r>
        <w:t xml:space="preserve">Instalacja maszyn wirtualnych </w:t>
      </w:r>
      <w:r w:rsidR="00A5394D">
        <w:t>–</w:t>
      </w:r>
      <w:r>
        <w:t xml:space="preserve"> Przygotowanie wytycznych dla Disaster Recovery (serwer fizyczny oraz maszyny wirtualne) </w:t>
      </w:r>
      <w:r w:rsidR="00A5394D">
        <w:t>–</w:t>
      </w:r>
      <w:r>
        <w:t xml:space="preserve"> Prosim</w:t>
      </w:r>
      <w:r w:rsidR="00A5394D">
        <w:t>y</w:t>
      </w:r>
      <w:r>
        <w:t xml:space="preserve"> o informacje na podstawie jakiego systemu do backupu mają być przygotowane te wytyczne oraz wykonane testy. W postępowaniu nie ma nic o wdrożeniu systemu backup dla środowiska. Czy chodzi o natywne mechanizmy Windows Server?</w:t>
      </w:r>
    </w:p>
    <w:p w:rsidR="00B83B60" w:rsidRPr="003B2E3A" w:rsidRDefault="00B83B60" w:rsidP="00B83B60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propozycji rozwiązania w oparciu o natywne mechanizmy Windows. Pliki będące wynikiem działania zaproponowanych procedur będą następnie backupowane na taśmy za pomocą systemu A</w:t>
      </w:r>
      <w:r w:rsidR="00ED0A6F" w:rsidRPr="003B2E3A">
        <w:rPr>
          <w:i/>
          <w:iCs/>
          <w:color w:val="0070C0"/>
        </w:rPr>
        <w:t>RCs</w:t>
      </w:r>
      <w:r w:rsidRPr="003B2E3A">
        <w:rPr>
          <w:i/>
          <w:iCs/>
          <w:color w:val="0070C0"/>
        </w:rPr>
        <w:t>erve.</w:t>
      </w:r>
    </w:p>
    <w:p w:rsidR="00E5059C" w:rsidRDefault="00E5059C" w:rsidP="00E5059C">
      <w:pPr>
        <w:pStyle w:val="Akapitzlist"/>
        <w:numPr>
          <w:ilvl w:val="0"/>
          <w:numId w:val="2"/>
        </w:numPr>
        <w:jc w:val="both"/>
      </w:pPr>
      <w:r>
        <w:t xml:space="preserve">Konfiguracja usługi katalogowej Active Directory </w:t>
      </w:r>
      <w:r w:rsidR="00A5394D">
        <w:t>–</w:t>
      </w:r>
      <w:r>
        <w:t xml:space="preserve"> Przygotowanie do 200 zasad grupy (instalacja aplikacji, dystrybucja drukarek, mapowanie dysków, Bitlocker) </w:t>
      </w:r>
      <w:r w:rsidR="00A5394D">
        <w:t>–</w:t>
      </w:r>
      <w:r>
        <w:t xml:space="preserve"> Podana informacja jest zbyt ogólna. Prosimy o dokładny opis jakie funkcjonalności mają zrealizować skonfigurowane polityki GPO oraz pełną listę aplikacji która ma być dystrybuowana poprzez te polityki. Bez tej informacji nie ma możliwości oszacować czas pracy i możliwość realizacji oczekiwań Zamawiającego (nie wszystkie aplikacje nadają się do dystrybucji poprzez GPO).</w:t>
      </w:r>
      <w:r w:rsidR="003A61F7">
        <w:t xml:space="preserve"> </w:t>
      </w:r>
      <w:r>
        <w:t>Obowiązkiem Zamawiającego jest opisanie w sposób precyzyjny przedmiotu zamówienia.</w:t>
      </w:r>
    </w:p>
    <w:p w:rsidR="00B83B60" w:rsidRPr="003B2E3A" w:rsidRDefault="00B83B60" w:rsidP="00B83B60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od zasad grup konfiguracji serwerów oraz stacji roboczych zapewniających bezpieczeństwo systemów operacyjnych oraz automatyzację niektórych zadań związanych z konfiguracją środowiska pracy dla użytkowników, takich jak m. in. dystrybucja prostego oprogramowania, instalacja drukarek sieciowych,</w:t>
      </w:r>
      <w:r w:rsidR="00217C6C" w:rsidRPr="003B2E3A">
        <w:rPr>
          <w:i/>
          <w:iCs/>
          <w:color w:val="0070C0"/>
        </w:rPr>
        <w:t xml:space="preserve"> przypisanie do określonych grup roboczych na podstawie analizy atrybutów obiektu konta użytkownika,</w:t>
      </w:r>
      <w:r w:rsidRPr="003B2E3A">
        <w:rPr>
          <w:i/>
          <w:iCs/>
          <w:color w:val="0070C0"/>
        </w:rPr>
        <w:t xml:space="preserve"> definicja kilkudziesięciu skrótów do oprogramowania użytkowanego w urzędzie</w:t>
      </w:r>
      <w:r w:rsidR="00217C6C" w:rsidRPr="003B2E3A">
        <w:rPr>
          <w:i/>
          <w:iCs/>
          <w:color w:val="0070C0"/>
        </w:rPr>
        <w:t xml:space="preserve"> itp.</w:t>
      </w:r>
      <w:r w:rsidRPr="003B2E3A">
        <w:rPr>
          <w:i/>
          <w:iCs/>
          <w:color w:val="0070C0"/>
        </w:rPr>
        <w:t xml:space="preserve">. Z uwagi na brak SCCM i brak planów jego wdrożenia będą to jednak </w:t>
      </w:r>
      <w:r w:rsidR="00217C6C" w:rsidRPr="003B2E3A">
        <w:rPr>
          <w:i/>
          <w:iCs/>
          <w:color w:val="0070C0"/>
        </w:rPr>
        <w:t xml:space="preserve">wyłącznie </w:t>
      </w:r>
      <w:r w:rsidRPr="003B2E3A">
        <w:rPr>
          <w:i/>
          <w:iCs/>
          <w:color w:val="0070C0"/>
        </w:rPr>
        <w:t xml:space="preserve">podstawowe funkcjonalności. </w:t>
      </w:r>
      <w:r w:rsidR="00217C6C" w:rsidRPr="003B2E3A">
        <w:rPr>
          <w:i/>
          <w:iCs/>
          <w:color w:val="0070C0"/>
        </w:rPr>
        <w:t>Zamawiający oczekuje , że pojedyncza polisa powinna obejmować stosunkowo niewielki zakres zadań (atomizacja zadań), natomiast i</w:t>
      </w:r>
      <w:r w:rsidRPr="003B2E3A">
        <w:rPr>
          <w:i/>
          <w:iCs/>
          <w:color w:val="0070C0"/>
        </w:rPr>
        <w:t xml:space="preserve">lość polis </w:t>
      </w:r>
      <w:r w:rsidRPr="003B2E3A">
        <w:rPr>
          <w:i/>
          <w:iCs/>
          <w:color w:val="0070C0"/>
        </w:rPr>
        <w:lastRenderedPageBreak/>
        <w:t xml:space="preserve">będzie </w:t>
      </w:r>
      <w:r w:rsidR="00217C6C" w:rsidRPr="003B2E3A">
        <w:rPr>
          <w:i/>
          <w:iCs/>
          <w:color w:val="0070C0"/>
        </w:rPr>
        <w:t>również wypadkową zaleceń Wykonawcy dotyczących analizy szybkości oraz optymalizacji przetwarzania polis.</w:t>
      </w:r>
    </w:p>
    <w:p w:rsidR="00E5059C" w:rsidRDefault="00E5059C" w:rsidP="003A61F7">
      <w:pPr>
        <w:pStyle w:val="Akapitzlist"/>
        <w:numPr>
          <w:ilvl w:val="0"/>
          <w:numId w:val="2"/>
        </w:numPr>
        <w:jc w:val="both"/>
      </w:pPr>
      <w:r>
        <w:t xml:space="preserve">Konfiguracja usługi certyfikatów (ADCS) </w:t>
      </w:r>
      <w:r w:rsidR="00A5394D">
        <w:t>–</w:t>
      </w:r>
      <w:r>
        <w:t xml:space="preserve"> Przygotowanie środowiska testowego (Zamawiający nie udostępnia środowiska do testów) w celu testów procedur Disaster Recovery </w:t>
      </w:r>
      <w:r w:rsidR="003A61F7">
        <w:t>–</w:t>
      </w:r>
      <w:r>
        <w:t xml:space="preserve"> Prosimy o dokładne wyjaśnienie tego podpunktu w punkcie Konfiguracja usługi certyfikatów (ADCS). Czy Zamawiający oczekuje przygotowania bliźniaczego środowiska do produkcyjnego? Wiąże się to z dublowaniem wszystkich maszyn wirtualnych włączenie z kontrolerami domeny i</w:t>
      </w:r>
      <w:r w:rsidR="003A61F7">
        <w:t xml:space="preserve"> </w:t>
      </w:r>
      <w:r>
        <w:t>postawienie ich na udostępnionym hoście hyper-v w odizolowanym VLAN.</w:t>
      </w:r>
    </w:p>
    <w:p w:rsidR="00217C6C" w:rsidRPr="003B2E3A" w:rsidRDefault="00217C6C" w:rsidP="00217C6C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 xml:space="preserve">Zamawiający oczekuje utworzenia jednego serwera </w:t>
      </w:r>
      <w:r w:rsidR="000D72B1" w:rsidRPr="003B2E3A">
        <w:rPr>
          <w:i/>
          <w:iCs/>
          <w:color w:val="0070C0"/>
        </w:rPr>
        <w:t xml:space="preserve">offline root </w:t>
      </w:r>
      <w:r w:rsidRPr="003B2E3A">
        <w:rPr>
          <w:i/>
          <w:iCs/>
          <w:color w:val="0070C0"/>
        </w:rPr>
        <w:t>wyłącznie środowiska produkcyjnego</w:t>
      </w:r>
      <w:r w:rsidR="000D72B1" w:rsidRPr="003B2E3A">
        <w:rPr>
          <w:i/>
          <w:iCs/>
          <w:color w:val="0070C0"/>
        </w:rPr>
        <w:t xml:space="preserve"> oraz wytycznych do konfiguracji serwerów subordinate.</w:t>
      </w:r>
    </w:p>
    <w:p w:rsidR="00E5059C" w:rsidRDefault="00E5059C" w:rsidP="003A61F7">
      <w:pPr>
        <w:pStyle w:val="Akapitzlist"/>
        <w:numPr>
          <w:ilvl w:val="0"/>
          <w:numId w:val="2"/>
        </w:numPr>
        <w:jc w:val="both"/>
      </w:pPr>
      <w:r>
        <w:t>Konfiguracja serwera do zdalnej instalacji systemów (MDT) - Testy instalacji ZTI oraz LTI na wybranych stacjach roboczych - Prosimy o informację czy Zamawiający jest w posiadaniu System Center Configuration Manager i ma ten system wdrożony, tudzież wymaga wdrożenia</w:t>
      </w:r>
      <w:r w:rsidR="003A61F7">
        <w:t xml:space="preserve"> </w:t>
      </w:r>
      <w:r>
        <w:t>go w tym postępowaniu. Według dokumentacji Microsoft MDT do realizacji ZTI wymaga SCCM.</w:t>
      </w:r>
    </w:p>
    <w:p w:rsidR="00217C6C" w:rsidRPr="003B2E3A" w:rsidRDefault="00217C6C" w:rsidP="00217C6C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nie posiada serwera SCCM</w:t>
      </w:r>
      <w:r w:rsidR="003E0CBD" w:rsidRPr="003B2E3A">
        <w:rPr>
          <w:i/>
          <w:iCs/>
          <w:color w:val="0070C0"/>
        </w:rPr>
        <w:t xml:space="preserve"> i nie planuje jego wdrożenia</w:t>
      </w:r>
      <w:r w:rsidRPr="003B2E3A">
        <w:rPr>
          <w:i/>
          <w:iCs/>
          <w:color w:val="0070C0"/>
        </w:rPr>
        <w:t xml:space="preserve">. Zamawiający oczekuje utworzenia procedur </w:t>
      </w:r>
      <w:r w:rsidR="003E0CBD" w:rsidRPr="003B2E3A">
        <w:rPr>
          <w:i/>
          <w:iCs/>
          <w:color w:val="0070C0"/>
        </w:rPr>
        <w:t xml:space="preserve">z wykorzystaniem </w:t>
      </w:r>
      <w:r w:rsidRPr="003B2E3A">
        <w:rPr>
          <w:i/>
          <w:iCs/>
          <w:color w:val="0070C0"/>
        </w:rPr>
        <w:t xml:space="preserve">wyłącznie Microsoft Deployment Toolkit. Opis wymagań </w:t>
      </w:r>
      <w:r w:rsidR="003E0CBD" w:rsidRPr="003B2E3A">
        <w:rPr>
          <w:i/>
          <w:iCs/>
          <w:color w:val="0070C0"/>
        </w:rPr>
        <w:t xml:space="preserve">powstał na bazie wiedzy Zamawiającego, która nie jest tak specjalistyczna jak Dostawcy. </w:t>
      </w:r>
      <w:r w:rsidRPr="003B2E3A">
        <w:rPr>
          <w:i/>
          <w:iCs/>
          <w:color w:val="0070C0"/>
        </w:rPr>
        <w:t xml:space="preserve">Jeśli wykonanie instalacji ZTI jest </w:t>
      </w:r>
      <w:r w:rsidR="003E0CBD" w:rsidRPr="003B2E3A">
        <w:rPr>
          <w:i/>
          <w:iCs/>
          <w:color w:val="0070C0"/>
        </w:rPr>
        <w:t xml:space="preserve">będzie </w:t>
      </w:r>
      <w:r w:rsidRPr="003B2E3A">
        <w:rPr>
          <w:i/>
          <w:iCs/>
          <w:color w:val="0070C0"/>
        </w:rPr>
        <w:t>możliwe</w:t>
      </w:r>
      <w:r w:rsidR="003E0CBD" w:rsidRPr="003B2E3A">
        <w:rPr>
          <w:i/>
          <w:iCs/>
          <w:color w:val="0070C0"/>
        </w:rPr>
        <w:t xml:space="preserve"> bez wykorzystania SCCM ten punkt zostanie pominięty.</w:t>
      </w:r>
    </w:p>
    <w:p w:rsidR="003E0CBD" w:rsidRDefault="00E5059C" w:rsidP="003E0CBD">
      <w:pPr>
        <w:pStyle w:val="Akapitzlist"/>
        <w:numPr>
          <w:ilvl w:val="0"/>
          <w:numId w:val="2"/>
        </w:numPr>
        <w:jc w:val="both"/>
      </w:pPr>
      <w:r>
        <w:t>Instalacja i migracja danych - Migracja danych z istniejącego środowiska Novell Netware przy zachowaniu ciągłości pracy użytkowników i systemu - Prosimy o informacje jakiego typu są to dane oraz przybliżoną pojemność. Prosimy o podanie wersji oprogramowania Novell Netware.</w:t>
      </w:r>
    </w:p>
    <w:p w:rsidR="003E0CBD" w:rsidRPr="003B2E3A" w:rsidRDefault="003E0CBD" w:rsidP="003E0CBD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 xml:space="preserve">Są to dane plikowe o łącznej wielkości ok. 4 TB. </w:t>
      </w:r>
      <w:r w:rsidR="00B62E69" w:rsidRPr="003B2E3A">
        <w:rPr>
          <w:i/>
          <w:iCs/>
          <w:color w:val="0070C0"/>
        </w:rPr>
        <w:t>System Novell Netware jest w wersji 5.0.5.</w:t>
      </w:r>
    </w:p>
    <w:p w:rsidR="00C70308" w:rsidRDefault="00E5059C" w:rsidP="003A61F7">
      <w:pPr>
        <w:pStyle w:val="Akapitzlist"/>
        <w:numPr>
          <w:ilvl w:val="0"/>
          <w:numId w:val="2"/>
        </w:numPr>
        <w:jc w:val="both"/>
      </w:pPr>
      <w:r>
        <w:t xml:space="preserve">Migracja stacji roboczych i serwerów </w:t>
      </w:r>
      <w:r w:rsidR="003A61F7">
        <w:t>–</w:t>
      </w:r>
      <w:r>
        <w:t xml:space="preserve"> Migracja do 300 stacji roboczych z grupy roboczej / Novell e-Directory do domeny Microsoft AD </w:t>
      </w:r>
      <w:r w:rsidR="00A5394D">
        <w:t>–</w:t>
      </w:r>
      <w:r>
        <w:t xml:space="preserve"> Prosimy o wyjaśnienie co Zamawiający ma na myśli pod pojęciem migracji? Czy chodzi o podłączenie 300 komputerów do nowo zainstalowanej domeny? Prosimy o listę systemów operacyjnych jakie funkcjonują na wymienionych stacjach roboczych. Informujemy również że jeśli u Zamawiającego funkcjonują stacje robocze z Windows XP, nie ma możliwości zapewnienia poprawnego funkcjonowania takich stacji w nowym środowisku.</w:t>
      </w:r>
    </w:p>
    <w:p w:rsidR="00B62E69" w:rsidRPr="003B2E3A" w:rsidRDefault="00900D9B" w:rsidP="00B62E69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C</w:t>
      </w:r>
      <w:r w:rsidR="00B62E69" w:rsidRPr="003B2E3A">
        <w:rPr>
          <w:i/>
          <w:iCs/>
          <w:color w:val="0070C0"/>
        </w:rPr>
        <w:t xml:space="preserve">hodzi o podłączenie komputerów do </w:t>
      </w:r>
      <w:r w:rsidRPr="003B2E3A">
        <w:rPr>
          <w:i/>
          <w:iCs/>
          <w:color w:val="0070C0"/>
        </w:rPr>
        <w:t>domeny AD oraz migrację danych z profilu użytkownika lokalnego do profilu użytkownika domenowego. Nie będą używane profile typu roaming. Obecnie Zamawiający użytkuje ok. 260 komputerów z systemami Windows 10, Windows 8.1, Windows 8, Windows 7 oraz Windows XP. Stacje Windows XP nie biorą udziału w projekcie.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Prosimy o podanie jakie są kryteria oceny ofert?</w:t>
      </w:r>
    </w:p>
    <w:p w:rsidR="00900D9B" w:rsidRPr="003B2E3A" w:rsidRDefault="00900D9B" w:rsidP="00900D9B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Nie licząc wymagania dotyczącego udziału personelu wymienionego przy pytaniu 1. decydującym kryterium oceny będzie cena.</w:t>
      </w:r>
    </w:p>
    <w:p w:rsidR="003A61F7" w:rsidRDefault="003A61F7" w:rsidP="00D166C3">
      <w:pPr>
        <w:pStyle w:val="Akapitzlist"/>
        <w:numPr>
          <w:ilvl w:val="0"/>
          <w:numId w:val="2"/>
        </w:numPr>
        <w:jc w:val="both"/>
      </w:pPr>
      <w:r>
        <w:t>Proces wdrożenia środowiska Active Directory oraz usług towarzyszących wraz z migracją zasobów z Novell do Active Directory wymaga doświadczenia oraz kompetencji od potencjalnego Wykonawcy. W swoim zapytaniu Zamawiający nie precyzuje jakie referencje oraz kompetencje zespołu wdrożeniowego są oczekiwane. Prosimy o podanie jakie wymagania kompetencyjne oraz referencyjne musi spełniać potencjalny Wykonawca, żeby zapewnić profesjonalną realizację projektu.</w:t>
      </w:r>
    </w:p>
    <w:p w:rsidR="00900D9B" w:rsidRPr="003B2E3A" w:rsidRDefault="00900D9B" w:rsidP="00900D9B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lastRenderedPageBreak/>
        <w:t>Odpowiedź na pyt. nr 1.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Czy Zamawiający dopuszcza możliwość realizacji projektu w trybie zdalnym?</w:t>
      </w:r>
    </w:p>
    <w:p w:rsidR="00900D9B" w:rsidRPr="003B2E3A" w:rsidRDefault="00900D9B" w:rsidP="00900D9B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Nie, Zamawiający nie umożliwia dostępu zdalnego.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W zapytaniu ofertowym Zamawiający wskazuje „Data realizacji zamówienia: 2020-08-31.”. Prosimy o odpowiedzi: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Czy data realizacji zamówienia oznacza termin graniczny wykonania prac określonych zakresem i ostateczny termin podpisania protokołu odbioru?</w:t>
      </w:r>
    </w:p>
    <w:p w:rsidR="00900D9B" w:rsidRPr="003B2E3A" w:rsidRDefault="00900D9B" w:rsidP="00900D9B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Tak.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Prosimy o podanie harmonogramu prowadzenia postępowania, w tym podanie daty wyboru potencjalnego Wykonawcy oraz daty podpisania umowy z potencjalnym Wykonawcą.</w:t>
      </w:r>
    </w:p>
    <w:p w:rsidR="00900D9B" w:rsidRPr="003B2E3A" w:rsidRDefault="002E17EF" w:rsidP="00900D9B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 xml:space="preserve">Po otwarciu ofert odbędzie się analiza ofert. </w:t>
      </w:r>
      <w:r w:rsidR="00900D9B" w:rsidRPr="003B2E3A">
        <w:rPr>
          <w:i/>
          <w:iCs/>
          <w:color w:val="0070C0"/>
        </w:rPr>
        <w:t>Wybór Wykonawcy i jego ogłoszenie nastąpi najpóźniej do 13.05.</w:t>
      </w:r>
      <w:r w:rsidRPr="003B2E3A">
        <w:rPr>
          <w:i/>
          <w:iCs/>
          <w:color w:val="0070C0"/>
        </w:rPr>
        <w:t>2020</w:t>
      </w:r>
      <w:r w:rsidR="00900D9B" w:rsidRPr="003B2E3A">
        <w:rPr>
          <w:i/>
          <w:iCs/>
          <w:color w:val="0070C0"/>
        </w:rPr>
        <w:t xml:space="preserve">, oczekujemy, że ustalenie treści umowy oraz jej podpisanie odbędzie się do dnia </w:t>
      </w:r>
      <w:r w:rsidRPr="003B2E3A">
        <w:rPr>
          <w:i/>
          <w:iCs/>
          <w:color w:val="0070C0"/>
        </w:rPr>
        <w:t>22.05.2020.</w:t>
      </w:r>
    </w:p>
    <w:p w:rsidR="003A61F7" w:rsidRDefault="003A61F7" w:rsidP="00F35CBA">
      <w:pPr>
        <w:pStyle w:val="Akapitzlist"/>
        <w:numPr>
          <w:ilvl w:val="0"/>
          <w:numId w:val="2"/>
        </w:numPr>
        <w:jc w:val="both"/>
      </w:pPr>
      <w:r>
        <w:t>Prosimy o udostępnienia szablonu umowy, która zostanie podpisana z potencjalnym Wykonawcą.</w:t>
      </w:r>
    </w:p>
    <w:p w:rsidR="002E17EF" w:rsidRPr="003B2E3A" w:rsidRDefault="002E17EF" w:rsidP="002E17E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 xml:space="preserve">Z uwagi na kwotę zamówienia odbywa się ono na podstawie regulaminu wewnętrznego Urzędu, który nie wymaga udostępniania szablonu umowy na tym etapie postępowania typu „zapytanie ofertowe”. Informacyjnie, umowa będzie </w:t>
      </w:r>
      <w:r w:rsidR="00ED0A6F" w:rsidRPr="003B2E3A">
        <w:rPr>
          <w:i/>
          <w:iCs/>
          <w:color w:val="0070C0"/>
        </w:rPr>
        <w:t xml:space="preserve">uproszczona, </w:t>
      </w:r>
      <w:r w:rsidRPr="003B2E3A">
        <w:rPr>
          <w:i/>
          <w:iCs/>
          <w:color w:val="0070C0"/>
        </w:rPr>
        <w:t>co do przedmiotu umowy odwoływać się będzie do zakresu umieszczonego na BIP</w:t>
      </w:r>
      <w:r w:rsidR="00ED0A6F" w:rsidRPr="003B2E3A">
        <w:rPr>
          <w:i/>
          <w:iCs/>
          <w:color w:val="0070C0"/>
        </w:rPr>
        <w:t xml:space="preserve"> w załączniku nr 2</w:t>
      </w:r>
      <w:r w:rsidRPr="003B2E3A">
        <w:rPr>
          <w:i/>
          <w:iCs/>
          <w:color w:val="0070C0"/>
        </w:rPr>
        <w:t xml:space="preserve">, uzupełniona będzie jedynie o dane kontrahenta, </w:t>
      </w:r>
      <w:r w:rsidR="00ED0A6F" w:rsidRPr="003B2E3A">
        <w:rPr>
          <w:i/>
          <w:iCs/>
          <w:color w:val="0070C0"/>
        </w:rPr>
        <w:t xml:space="preserve">wynagrodzenie, zapewni rękojmię dla wykonanych przez Wykonawcę zadań, określi </w:t>
      </w:r>
      <w:r w:rsidRPr="003B2E3A">
        <w:rPr>
          <w:i/>
          <w:iCs/>
          <w:color w:val="0070C0"/>
        </w:rPr>
        <w:t>kary umowne</w:t>
      </w:r>
      <w:r w:rsidR="00ED0A6F" w:rsidRPr="003B2E3A">
        <w:rPr>
          <w:i/>
          <w:iCs/>
          <w:color w:val="0070C0"/>
        </w:rPr>
        <w:t xml:space="preserve"> oraz przyczyny i tryb ewentualnego rozwiązania umowy.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Dot. „Instalacja maszyn wirtualnych”: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Prosimy o podanie na ilu serwerach fizycznych ma zostać zainstalowany wirtualizator Hyper-V?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Maksymalnie na 2 serwerach.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Prosimy o informację czy Zamawiający udostępni wymagane licencje Windows Server 2019 oraz licencje CAL?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Tak, Zamawiający posiada i udostępni wszystkie wymagane licencje.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Prosimy o doprecyzowanie co oznaczają „wytyczne dla Disaster Recovery”? Co ma być produktem końcowym zadania?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procedury odtworzenia serwera bare metal w przypadku serwera fizycznego oraz procedury odtworzenia serwera wirtualnego w środowisku Hyper-V na dowolnym wirtualizatorze Hyper-V.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Czy Zamawiający posiada zapasowe centrum danych, które może być wykorzystane przy przygotowaniu „wytycznych dla Disaster Recovery”?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Nie, Zamawiający nie posiada zapasowego centrum danych. Rolę zabezpieczenia danych pełni umieszczony w innym budynku serwer ARCserve z biblioteką taśmową.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lastRenderedPageBreak/>
        <w:t>Czy Zamawiający posiada system backupowy, który będzie obsługiwał docelową infrastrukturę Active Directory oraz usług towarzyszących, który może być wykorzystany w testach Disaster Recovery?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Tak, zamawiający posiada system backupowy. Oczekuje jednak wykorzystanie natywnych mechanizmów Windows i backup plików.</w:t>
      </w:r>
    </w:p>
    <w:p w:rsidR="003A61F7" w:rsidRDefault="003A61F7" w:rsidP="003A61F7">
      <w:pPr>
        <w:pStyle w:val="Akapitzlist"/>
        <w:numPr>
          <w:ilvl w:val="1"/>
          <w:numId w:val="2"/>
        </w:numPr>
        <w:jc w:val="both"/>
      </w:pPr>
      <w:r>
        <w:t>Prosimy o doprecyzowanie jakie są oczekiwania Zamawiającego dot. testów Disaster Recovery? Co ma być produktem końcowym zadania?</w:t>
      </w:r>
    </w:p>
    <w:p w:rsidR="00ED0A6F" w:rsidRPr="003B2E3A" w:rsidRDefault="00ED0A6F" w:rsidP="00ED0A6F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 xml:space="preserve">Produktem ma być </w:t>
      </w:r>
      <w:r w:rsidR="009F6787" w:rsidRPr="003B2E3A">
        <w:rPr>
          <w:i/>
          <w:iCs/>
          <w:color w:val="0070C0"/>
        </w:rPr>
        <w:t>przetestowana procedura odtwarzania serwera.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Dot. „Konfiguracja usługi katalogowej Active Directory”: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ile dokładnie obiektów typu użytkownik powinno być założonych przez Wykonawcę? Zapis do 300 obiektów jest nieprecyzyjny i może wpływać na ocenę pracochłonności oraz harmonogramu przez potencjalnych Wykonawców.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założeni</w:t>
      </w:r>
      <w:r w:rsidR="00A5394D">
        <w:rPr>
          <w:i/>
          <w:iCs/>
          <w:color w:val="0070C0"/>
        </w:rPr>
        <w:t>a</w:t>
      </w:r>
      <w:r w:rsidRPr="003B2E3A">
        <w:rPr>
          <w:i/>
          <w:iCs/>
          <w:color w:val="0070C0"/>
        </w:rPr>
        <w:t xml:space="preserve"> od 270 do 300 kont użytkowników.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ile dokładnie obiektów typu drukarka powinno być założonych przez Wykonawcę? Zapis do 100 obiektów jest nieprecyzyjny i może wpływać na ocenę pracochłonności oraz harmonogramu przez potencjalnych Wykonawców.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założenia od 90 do 100 obiektów.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doprecyzowanie co dokładnie oznacza „założenie obiektów typu drukarka”?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opublikowania drukarek sieciowych zainstalowanych na serwerze wydruków w usłudze AD.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ile dokładnie obiektów typu zasób udostępniony powinno być założonych przez Wykonawcę? Zapis do 100 obiektów jest nieprecyzyjny i może wpływać na ocenę pracochłonności oraz harmonogramu przez potencjalnych Wykonawców.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Zasób udostępniony to według Zamawiającego zasób skonfigurowany i opublikowany za pomocą usługi DFS. Zamawiający oczekuje odwzorowania w AD struktury dostępu do zasobów na serwerze Novell. Wymaga to analizy tych zasobów pod względem ilości potrzebnych do wykonania zadania. Zamawiający szacuje, że będzie ich nie więcej niż 100.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podania ile dokładnie zasad grupy powinno być przygotowanych przez Wykonawcę? Zapis do 200 zasad grupy jest nieprecyzyjny i może wpływać na ocenę pracochłonności oraz harmonogramu przez potencjalnych Wykonawców.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Odpowiedź na pyt. nr 3.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Dot. „Konfiguracji usług certyfikatów (ADCS)”: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odpowiedź czy konfiguracja serwerów Subordinate jest zakresie prac Wykonawcy?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Nie, wyłącznie projekt</w:t>
      </w:r>
      <w:r w:rsidR="000D72B1" w:rsidRPr="003B2E3A">
        <w:rPr>
          <w:i/>
          <w:iCs/>
          <w:color w:val="0070C0"/>
        </w:rPr>
        <w:t xml:space="preserve"> konfiguracji</w:t>
      </w:r>
      <w:r w:rsidRPr="003B2E3A">
        <w:rPr>
          <w:i/>
          <w:iCs/>
          <w:color w:val="0070C0"/>
        </w:rPr>
        <w:t>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doprecyzowanie jakie są oczekiwania Zamawiającego dot. testów Disaster Recovery dla usługi certyfikatów? Co ma być produktem końcowym zadania?</w:t>
      </w:r>
    </w:p>
    <w:p w:rsidR="009F6787" w:rsidRPr="003B2E3A" w:rsidRDefault="009F6787" w:rsidP="009F6787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Produktem ma być przetestowana procedura odtwarzania serwera wraz z usługą.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lastRenderedPageBreak/>
        <w:t>Prosimy o odpowiedź czy w ramach testów Disaster Recovery dla usługi certyfikatów powinny powstać dodatkowe dokumenty? Prosimy o wskazanie oczekiwanych produktów końcowych zadania.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Odpowiedź powyżej.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odpowiedź czy konfiguracja serwera Offline Root jest w zakresie prac Wykonawcy?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Zgodnie z załącznikiem nr 2 w zakresie projektu jest konfiguracja serwera offline root oraz wytyczne do konfiguracji serwerów subordinate.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>Dot. „Konfiguracja serwera do zdalnej instalacji systemów (MDT)”: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obrazy jakich typów systemów powinny zostać przygotowane przez Wykonawcę?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Windows 10, Windows 8.1 oraz Windows 8.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doprecyzowanie czy obrazy systemów mają być „czystymi obrazami” bez aplikacji; czy mają uwzględniać standard organizacji Zamawiającego?</w:t>
      </w:r>
    </w:p>
    <w:p w:rsidR="003A61F7" w:rsidRDefault="003A61F7" w:rsidP="00B83B60">
      <w:pPr>
        <w:pStyle w:val="Akapitzlist"/>
        <w:numPr>
          <w:ilvl w:val="2"/>
          <w:numId w:val="2"/>
        </w:numPr>
        <w:jc w:val="both"/>
      </w:pPr>
      <w:r>
        <w:t>Prosimy o doprecyzowanie standardu obrazu Państwa organizacji.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Zamawiający oczekuje czystego systemu.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odpowiedź co oznacza skrót ZTI?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Zero Touch Installation.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odpowiedź co oznacza skrót LTI?</w:t>
      </w:r>
    </w:p>
    <w:p w:rsidR="000D72B1" w:rsidRPr="003B2E3A" w:rsidRDefault="000D72B1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Light Touch Installation.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doprecyzowania na ilu stacjach roboczych mają być przeprowadzone testy?</w:t>
      </w:r>
    </w:p>
    <w:p w:rsidR="000D72B1" w:rsidRPr="003B2E3A" w:rsidRDefault="003B2E3A" w:rsidP="000D72B1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Po dwie stacje każdego typu.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informacji czy Zamawiający posiada standard stacji roboczych w swojej organizacji, np. stacje jednego producenta?</w:t>
      </w:r>
    </w:p>
    <w:p w:rsidR="003B2E3A" w:rsidRPr="003B2E3A" w:rsidRDefault="003B2E3A" w:rsidP="003B2E3A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Nie, zamawiający posiada stacje robocze od wielu producentów.</w:t>
      </w:r>
    </w:p>
    <w:p w:rsidR="003A61F7" w:rsidRDefault="003A61F7" w:rsidP="003A61F7">
      <w:pPr>
        <w:pStyle w:val="Akapitzlist"/>
        <w:numPr>
          <w:ilvl w:val="0"/>
          <w:numId w:val="2"/>
        </w:numPr>
        <w:jc w:val="both"/>
      </w:pPr>
      <w:r>
        <w:t xml:space="preserve"> Dot.: „Instalacja i migracja danych”: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ile dokładnie stacji roboczych powinno być zmigrowane przez Wykonawcę? Zapis do 300 obiektów jest nieprecyzyjny i może wpływać na ocenę pracochłonności oraz harmonogramu przez potencjalnych Wykonawców.</w:t>
      </w:r>
    </w:p>
    <w:p w:rsidR="003B2E3A" w:rsidRPr="003B2E3A" w:rsidRDefault="003B2E3A" w:rsidP="003B2E3A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t>Odpowiedź na pyt. nr 7.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jakie systemy operacyjne są zainstalowane na stacjach roboczych, które będą migrowane?</w:t>
      </w:r>
    </w:p>
    <w:p w:rsidR="003B2E3A" w:rsidRDefault="003B2E3A" w:rsidP="003B2E3A">
      <w:pPr>
        <w:jc w:val="both"/>
      </w:pPr>
      <w:r w:rsidRPr="003B2E3A">
        <w:rPr>
          <w:i/>
          <w:iCs/>
          <w:color w:val="0070C0"/>
        </w:rPr>
        <w:t>Odpowiedź na pyt. nr 7.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podanie dokładnej ilość serwerów, które powinny być zmigrowane przez Wykonawcę z grupy roboczej do domeny? Zapis do 10 serwerów Microsoft jest nieprecyzyjny i może wpływać na ocenę pracochłonności oraz harmonogramu przez potencjalnych Wykonawców.</w:t>
      </w:r>
    </w:p>
    <w:p w:rsidR="003B2E3A" w:rsidRPr="003B2E3A" w:rsidRDefault="003B2E3A" w:rsidP="003B2E3A">
      <w:pPr>
        <w:jc w:val="both"/>
        <w:rPr>
          <w:i/>
          <w:iCs/>
          <w:color w:val="0070C0"/>
        </w:rPr>
      </w:pPr>
      <w:r w:rsidRPr="003B2E3A">
        <w:rPr>
          <w:i/>
          <w:iCs/>
          <w:color w:val="0070C0"/>
        </w:rPr>
        <w:lastRenderedPageBreak/>
        <w:t>10 serwerów.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d. Prosimy o podanie szczegółowych informacji dot. migrowanych serwerów, takich jak:</w:t>
      </w:r>
    </w:p>
    <w:p w:rsidR="003B2E3A" w:rsidRDefault="003A61F7" w:rsidP="003B2E3A">
      <w:pPr>
        <w:pStyle w:val="Akapitzlist"/>
        <w:numPr>
          <w:ilvl w:val="2"/>
          <w:numId w:val="2"/>
        </w:numPr>
        <w:jc w:val="both"/>
      </w:pPr>
      <w:r>
        <w:t>Wersja systemu operacyjnego na serwerze</w:t>
      </w:r>
    </w:p>
    <w:p w:rsidR="003B2E3A" w:rsidRPr="00170A2C" w:rsidRDefault="003B2E3A" w:rsidP="003B2E3A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Windows 2008, Windows 2012, Windows 2016</w:t>
      </w:r>
      <w:r w:rsidR="00A5394D">
        <w:rPr>
          <w:i/>
          <w:iCs/>
          <w:color w:val="0070C0"/>
        </w:rPr>
        <w:t>.</w:t>
      </w:r>
    </w:p>
    <w:p w:rsidR="003A61F7" w:rsidRDefault="003A61F7" w:rsidP="00B83B60">
      <w:pPr>
        <w:pStyle w:val="Akapitzlist"/>
        <w:numPr>
          <w:ilvl w:val="2"/>
          <w:numId w:val="2"/>
        </w:numPr>
        <w:jc w:val="both"/>
      </w:pPr>
      <w:r>
        <w:t>Lista usług działających na serwerze</w:t>
      </w:r>
    </w:p>
    <w:p w:rsidR="003B2E3A" w:rsidRPr="00170A2C" w:rsidRDefault="003B2E3A" w:rsidP="003B2E3A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Serwery bazodanowe (MS SQL, DB2</w:t>
      </w:r>
      <w:r w:rsidR="00170A2C" w:rsidRPr="00170A2C">
        <w:rPr>
          <w:i/>
          <w:iCs/>
          <w:color w:val="0070C0"/>
        </w:rPr>
        <w:t>), IIS.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>Prosimy o informację czy Zamawiający zapewni wsparcie dla usług „nie-Microsoft”, które będą migrowane wraz z serwerami z grupy roboczej do domeny?</w:t>
      </w:r>
    </w:p>
    <w:p w:rsidR="00170A2C" w:rsidRPr="00170A2C" w:rsidRDefault="00170A2C" w:rsidP="00170A2C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Tak</w:t>
      </w:r>
      <w:r>
        <w:rPr>
          <w:i/>
          <w:iCs/>
          <w:color w:val="0070C0"/>
        </w:rPr>
        <w:t>, o ile Zamawiający ma podpisaną umowę z dostawcą usługi</w:t>
      </w:r>
      <w:r w:rsidRPr="00170A2C">
        <w:rPr>
          <w:i/>
          <w:iCs/>
          <w:color w:val="0070C0"/>
        </w:rPr>
        <w:t>.</w:t>
      </w:r>
    </w:p>
    <w:p w:rsidR="003A61F7" w:rsidRDefault="003A61F7" w:rsidP="00B83B60">
      <w:pPr>
        <w:pStyle w:val="Akapitzlist"/>
        <w:numPr>
          <w:ilvl w:val="1"/>
          <w:numId w:val="2"/>
        </w:numPr>
        <w:jc w:val="both"/>
      </w:pPr>
      <w:r>
        <w:t xml:space="preserve">Prosimy o informację czy Zamawiający potwierdził z dostawcami aplikacji, które działają na serwerach, że aplikację będą poprawnie działały po migracji z grupy </w:t>
      </w:r>
      <w:r w:rsidRPr="003A61F7">
        <w:t>roboczej do domeny Active Directory?</w:t>
      </w:r>
    </w:p>
    <w:p w:rsidR="00170A2C" w:rsidRPr="00170A2C" w:rsidRDefault="00170A2C" w:rsidP="00170A2C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W niektórych przypadkach nie jest to możliwe. Oczekujemy reaktywnego wsparcia Wykonawcy.</w:t>
      </w:r>
    </w:p>
    <w:p w:rsidR="00170A2C" w:rsidRDefault="00170A2C" w:rsidP="00170A2C">
      <w:pPr>
        <w:pStyle w:val="Akapitzlist"/>
        <w:numPr>
          <w:ilvl w:val="0"/>
          <w:numId w:val="2"/>
        </w:numPr>
        <w:jc w:val="both"/>
      </w:pPr>
      <w:r>
        <w:t>Instalacja maszyn wirtualnych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t>Czy Zamawiający posiada i przewiduje tylko pojedynczy serwer fizyczny pod infrastrukturę Microsoft Active Directory?</w:t>
      </w:r>
    </w:p>
    <w:p w:rsidR="00170A2C" w:rsidRPr="00170A2C" w:rsidRDefault="00170A2C" w:rsidP="00170A2C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Nie, Zamawiający przewiduje jeden serwer fizyczny plus jeden wirtualny.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t>Czy Zamawiający przewiduje instalacje serwera Hyper-V jako rolę systemu serwerowego Windows Server 2019 czy jako oddzielną instancje Microsoft Hyper-V Server?</w:t>
      </w:r>
    </w:p>
    <w:p w:rsidR="00170A2C" w:rsidRPr="00170A2C" w:rsidRDefault="00170A2C" w:rsidP="00170A2C">
      <w:pPr>
        <w:jc w:val="both"/>
        <w:rPr>
          <w:i/>
          <w:iCs/>
          <w:color w:val="0070C0"/>
        </w:rPr>
      </w:pPr>
      <w:r w:rsidRPr="00170A2C">
        <w:rPr>
          <w:i/>
          <w:iCs/>
          <w:color w:val="0070C0"/>
        </w:rPr>
        <w:t>Jako jedyną rolę serwera Windows 2019.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t>Czy Zamawiający zainstaluje środowisko Hyper-V we własnym zakresie czy jest to zadanie Wykonawcy?</w:t>
      </w:r>
    </w:p>
    <w:p w:rsidR="00A10F0B" w:rsidRPr="00A10F0B" w:rsidRDefault="00A10F0B" w:rsidP="00A10F0B">
      <w:pPr>
        <w:jc w:val="both"/>
        <w:rPr>
          <w:i/>
          <w:iCs/>
          <w:color w:val="0070C0"/>
        </w:rPr>
      </w:pPr>
      <w:r w:rsidRPr="00A10F0B">
        <w:rPr>
          <w:i/>
          <w:iCs/>
          <w:color w:val="0070C0"/>
        </w:rPr>
        <w:t>Zamawiający dopuszcza możliwość konfiguracji środowiska Hyper-V we własnym zakresie.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t>Czy Zamawiający posiada wymaganą ilość licencji dla instalacji środowiska zwirtualizowanego Hyper-V oraz określonych 5 klienckich maszyn wirtualnych?</w:t>
      </w:r>
    </w:p>
    <w:p w:rsidR="00A10F0B" w:rsidRPr="00A10F0B" w:rsidRDefault="00A10F0B" w:rsidP="00A10F0B">
      <w:pPr>
        <w:jc w:val="both"/>
        <w:rPr>
          <w:i/>
          <w:iCs/>
          <w:color w:val="0070C0"/>
        </w:rPr>
      </w:pPr>
      <w:r w:rsidRPr="00A10F0B">
        <w:rPr>
          <w:i/>
          <w:iCs/>
          <w:color w:val="0070C0"/>
        </w:rPr>
        <w:t>Tak.</w:t>
      </w:r>
    </w:p>
    <w:p w:rsidR="00A10F0B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może określić jakiego rozkładu usług na poszczególnych 5 maszynach wirtualnych oczekuje?</w:t>
      </w:r>
    </w:p>
    <w:p w:rsidR="00A10F0B" w:rsidRPr="00A10F0B" w:rsidRDefault="00A10F0B" w:rsidP="00A10F0B">
      <w:pPr>
        <w:jc w:val="both"/>
        <w:rPr>
          <w:i/>
          <w:iCs/>
          <w:color w:val="0070C0"/>
        </w:rPr>
      </w:pPr>
      <w:r w:rsidRPr="00A10F0B">
        <w:rPr>
          <w:i/>
          <w:iCs/>
          <w:color w:val="0070C0"/>
        </w:rPr>
        <w:t>Zamawiający oczekuje propozycji Wykonawcy w tym zakresie.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t>Czy Zamawiający posiada dodatkową infrastrukturę serwerów fizycznych i wirt</w:t>
      </w:r>
      <w:r w:rsidR="009E7566">
        <w:t>u</w:t>
      </w:r>
      <w:r>
        <w:t>alizatorów Hyper-V dla realizacji mechanizmów odtwarzania po awarii serwera fizycznego?</w:t>
      </w:r>
    </w:p>
    <w:p w:rsidR="00A10F0B" w:rsidRPr="00A10F0B" w:rsidRDefault="00A10F0B" w:rsidP="00A10F0B">
      <w:pPr>
        <w:jc w:val="both"/>
        <w:rPr>
          <w:i/>
          <w:iCs/>
          <w:color w:val="0070C0"/>
        </w:rPr>
      </w:pPr>
      <w:r w:rsidRPr="00A10F0B">
        <w:rPr>
          <w:i/>
          <w:iCs/>
          <w:color w:val="0070C0"/>
        </w:rPr>
        <w:t>Tak.</w:t>
      </w:r>
    </w:p>
    <w:p w:rsidR="00170A2C" w:rsidRDefault="00170A2C" w:rsidP="00170A2C">
      <w:pPr>
        <w:pStyle w:val="Akapitzlist"/>
        <w:numPr>
          <w:ilvl w:val="1"/>
          <w:numId w:val="2"/>
        </w:numPr>
        <w:jc w:val="both"/>
      </w:pPr>
      <w:r>
        <w:lastRenderedPageBreak/>
        <w:t>Czy Zamawiający posiada lub przewiduje wdrożenie mechanizmów backupu środowiska zwirtualizowanego, systemów i usług ADDS?</w:t>
      </w:r>
    </w:p>
    <w:p w:rsidR="009E7566" w:rsidRPr="009E7566" w:rsidRDefault="009E7566" w:rsidP="009E7566">
      <w:pPr>
        <w:jc w:val="both"/>
        <w:rPr>
          <w:i/>
          <w:iCs/>
          <w:color w:val="0070C0"/>
        </w:rPr>
      </w:pPr>
      <w:r w:rsidRPr="009E7566">
        <w:rPr>
          <w:i/>
          <w:iCs/>
          <w:color w:val="0070C0"/>
        </w:rPr>
        <w:t>Odpowiedź na pyt. nr 2.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Konfiguracja usługi katalogowej Active Directory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przekaże wytyczne do projektu i konfiguracji usług?</w:t>
      </w:r>
    </w:p>
    <w:p w:rsidR="00803036" w:rsidRPr="00803036" w:rsidRDefault="00803036" w:rsidP="00803036">
      <w:pPr>
        <w:jc w:val="both"/>
        <w:rPr>
          <w:i/>
          <w:iCs/>
          <w:color w:val="0070C0"/>
        </w:rPr>
      </w:pPr>
      <w:r w:rsidRPr="00803036">
        <w:rPr>
          <w:i/>
          <w:iCs/>
          <w:color w:val="0070C0"/>
        </w:rPr>
        <w:t>Tak, Zamawiający przekaże je Wykonawcy.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Ile stref DNS jest przewidzianych do konfiguracji</w:t>
      </w:r>
      <w:r w:rsidR="009E7566">
        <w:t>?</w:t>
      </w:r>
    </w:p>
    <w:p w:rsidR="00803036" w:rsidRPr="00803036" w:rsidRDefault="00803036" w:rsidP="00803036">
      <w:pPr>
        <w:jc w:val="both"/>
        <w:rPr>
          <w:i/>
          <w:iCs/>
          <w:color w:val="0070C0"/>
        </w:rPr>
      </w:pPr>
      <w:r w:rsidRPr="00803036">
        <w:rPr>
          <w:i/>
          <w:iCs/>
          <w:color w:val="0070C0"/>
        </w:rPr>
        <w:t>4 forward i 1 revers.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Konfiguracja usługi certyfikatów (ADCS)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na podstawie przygotowanego projektu usług ADCS uruchomi i skonfiguruje Root CA we własnym zakresie, czy jest to zadanie Wykonawcy?</w:t>
      </w:r>
    </w:p>
    <w:p w:rsidR="00803036" w:rsidRPr="00803036" w:rsidRDefault="00803036" w:rsidP="00803036">
      <w:pPr>
        <w:jc w:val="both"/>
        <w:rPr>
          <w:i/>
          <w:iCs/>
          <w:color w:val="0070C0"/>
        </w:rPr>
      </w:pPr>
      <w:r w:rsidRPr="00803036">
        <w:rPr>
          <w:i/>
          <w:iCs/>
          <w:color w:val="0070C0"/>
        </w:rPr>
        <w:t>Odpowiedź na pyt. nr 15.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Co Zamawiający rozumie pod pojęciem testu i procedur disaster recovery w kontekście usług ADCS?</w:t>
      </w:r>
    </w:p>
    <w:p w:rsidR="00803036" w:rsidRDefault="00803036" w:rsidP="00803036">
      <w:pPr>
        <w:jc w:val="both"/>
      </w:pPr>
      <w:r w:rsidRPr="00803036">
        <w:rPr>
          <w:i/>
          <w:iCs/>
          <w:color w:val="0070C0"/>
        </w:rPr>
        <w:t>Odpowiedź na pyt. nr 15.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Co zamawiający rozumie przez numer PEN w powiązaniu z usługą PKI?</w:t>
      </w:r>
    </w:p>
    <w:p w:rsidR="00803036" w:rsidRPr="00803036" w:rsidRDefault="00803036" w:rsidP="00803036">
      <w:pPr>
        <w:jc w:val="both"/>
        <w:rPr>
          <w:i/>
          <w:iCs/>
          <w:color w:val="0070C0"/>
        </w:rPr>
      </w:pPr>
      <w:r w:rsidRPr="00803036">
        <w:rPr>
          <w:i/>
          <w:iCs/>
          <w:color w:val="0070C0"/>
        </w:rPr>
        <w:t xml:space="preserve">Zamawiający przez PEN rozumie Private Enterprise Number. Nie ma to związku z PKI, </w:t>
      </w:r>
      <w:r>
        <w:rPr>
          <w:i/>
          <w:iCs/>
          <w:color w:val="0070C0"/>
        </w:rPr>
        <w:t xml:space="preserve">związane jest </w:t>
      </w:r>
      <w:r w:rsidRPr="00803036">
        <w:rPr>
          <w:i/>
          <w:iCs/>
          <w:color w:val="0070C0"/>
        </w:rPr>
        <w:t>ogóln</w:t>
      </w:r>
      <w:r>
        <w:rPr>
          <w:i/>
          <w:iCs/>
          <w:color w:val="0070C0"/>
        </w:rPr>
        <w:t>i</w:t>
      </w:r>
      <w:r w:rsidRPr="00803036">
        <w:rPr>
          <w:i/>
          <w:iCs/>
          <w:color w:val="0070C0"/>
        </w:rPr>
        <w:t>e z AD</w:t>
      </w:r>
      <w:r>
        <w:rPr>
          <w:i/>
          <w:iCs/>
          <w:color w:val="0070C0"/>
        </w:rPr>
        <w:t>, SNMP</w:t>
      </w:r>
      <w:r w:rsidRPr="00803036">
        <w:rPr>
          <w:i/>
          <w:iCs/>
          <w:color w:val="0070C0"/>
        </w:rPr>
        <w:t xml:space="preserve"> i OID.</w:t>
      </w:r>
      <w:r>
        <w:rPr>
          <w:i/>
          <w:iCs/>
          <w:color w:val="0070C0"/>
        </w:rPr>
        <w:t xml:space="preserve"> Wymaganie przez przypadek znalazło się w tym miejscu, ale jest częścią zakresu.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Konfiguracja usługi DHCP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</w:t>
      </w:r>
      <w:r w:rsidR="00A10F0B">
        <w:t>a</w:t>
      </w:r>
      <w:r>
        <w:t>mawiający posiada obecnie usługę DHCP? Jeżeli tak, to:</w:t>
      </w:r>
    </w:p>
    <w:p w:rsidR="00170A2C" w:rsidRDefault="00170A2C" w:rsidP="00A10F0B">
      <w:pPr>
        <w:pStyle w:val="Akapitzlist"/>
        <w:numPr>
          <w:ilvl w:val="2"/>
          <w:numId w:val="2"/>
        </w:numPr>
        <w:jc w:val="both"/>
      </w:pPr>
      <w:r>
        <w:t>- W oparciu o jakie rozwiązanie?</w:t>
      </w:r>
    </w:p>
    <w:p w:rsidR="00803036" w:rsidRPr="004549B6" w:rsidRDefault="00803036" w:rsidP="00803036">
      <w:pPr>
        <w:jc w:val="both"/>
        <w:rPr>
          <w:i/>
          <w:iCs/>
          <w:color w:val="0070C0"/>
        </w:rPr>
      </w:pPr>
      <w:r w:rsidRPr="004549B6">
        <w:rPr>
          <w:i/>
          <w:iCs/>
          <w:color w:val="0070C0"/>
        </w:rPr>
        <w:t>Microsoft.</w:t>
      </w:r>
    </w:p>
    <w:p w:rsidR="00170A2C" w:rsidRDefault="00170A2C" w:rsidP="00A10F0B">
      <w:pPr>
        <w:pStyle w:val="Akapitzlist"/>
        <w:numPr>
          <w:ilvl w:val="2"/>
          <w:numId w:val="2"/>
        </w:numPr>
        <w:jc w:val="both"/>
      </w:pPr>
      <w:r>
        <w:t>- Ile pul adresowych IP jest obecnie skonfigurowanych, ile przewiduje się do konfiguracji?</w:t>
      </w:r>
    </w:p>
    <w:p w:rsidR="00803036" w:rsidRPr="004549B6" w:rsidRDefault="00803036" w:rsidP="00803036">
      <w:pPr>
        <w:jc w:val="both"/>
        <w:rPr>
          <w:i/>
          <w:iCs/>
          <w:color w:val="0070C0"/>
        </w:rPr>
      </w:pPr>
      <w:r w:rsidRPr="004549B6">
        <w:rPr>
          <w:i/>
          <w:iCs/>
          <w:color w:val="0070C0"/>
        </w:rPr>
        <w:t xml:space="preserve">Obecnie skonfigurowana jest 1 pula, z uwagi na inny projekt dotyczący sieci może wystąpić potrzeba skonfigurowania dodatkowych pul, </w:t>
      </w:r>
      <w:r w:rsidR="004549B6" w:rsidRPr="004549B6">
        <w:rPr>
          <w:i/>
          <w:iCs/>
          <w:color w:val="0070C0"/>
        </w:rPr>
        <w:t>nie więcej niż 10.</w:t>
      </w:r>
    </w:p>
    <w:p w:rsidR="004549B6" w:rsidRDefault="00170A2C" w:rsidP="004549B6">
      <w:pPr>
        <w:pStyle w:val="Akapitzlist"/>
        <w:numPr>
          <w:ilvl w:val="2"/>
          <w:numId w:val="2"/>
        </w:numPr>
        <w:jc w:val="both"/>
      </w:pPr>
      <w:r>
        <w:t>- Czy Zamawiający eksploatuje sieć opartą o adresacje IPv4 czy IPv6?</w:t>
      </w:r>
    </w:p>
    <w:p w:rsidR="004549B6" w:rsidRPr="004549B6" w:rsidRDefault="004549B6" w:rsidP="004549B6">
      <w:pPr>
        <w:jc w:val="both"/>
        <w:rPr>
          <w:i/>
          <w:iCs/>
          <w:color w:val="0070C0"/>
        </w:rPr>
      </w:pPr>
      <w:r w:rsidRPr="00803036">
        <w:rPr>
          <w:i/>
          <w:iCs/>
          <w:color w:val="0070C0"/>
        </w:rPr>
        <w:t xml:space="preserve">Zamawiający </w:t>
      </w:r>
      <w:r>
        <w:rPr>
          <w:i/>
          <w:iCs/>
          <w:color w:val="0070C0"/>
        </w:rPr>
        <w:t>wykorzystuje w</w:t>
      </w:r>
      <w:r w:rsidRPr="004549B6">
        <w:rPr>
          <w:i/>
          <w:iCs/>
          <w:color w:val="0070C0"/>
        </w:rPr>
        <w:t>yłącznie IPv4.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Jaka docelowa technologia ma zostać wykorzystana do udostępnienia usługi DHCP (Linux, Windows, urządzenie sieciowe)?</w:t>
      </w:r>
    </w:p>
    <w:p w:rsidR="004549B6" w:rsidRDefault="004549B6" w:rsidP="004549B6">
      <w:pPr>
        <w:jc w:val="both"/>
      </w:pPr>
      <w:r w:rsidRPr="004549B6">
        <w:rPr>
          <w:i/>
          <w:iCs/>
          <w:color w:val="0070C0"/>
        </w:rPr>
        <w:t>Microsoft.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Konfiguracja serwera do zdalnej instalacji systemów (MDT)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przewiduje przygotowanie obrazów ZTI, LTI z jakimiś preinstalowanymi aplikacjami ? Jeżeli tak, to jakie aplikacje?</w:t>
      </w:r>
    </w:p>
    <w:p w:rsidR="004549B6" w:rsidRPr="004549B6" w:rsidRDefault="004549B6" w:rsidP="004549B6">
      <w:pPr>
        <w:jc w:val="both"/>
        <w:rPr>
          <w:i/>
          <w:iCs/>
          <w:color w:val="0070C0"/>
        </w:rPr>
      </w:pPr>
      <w:r w:rsidRPr="004549B6">
        <w:rPr>
          <w:i/>
          <w:iCs/>
          <w:color w:val="0070C0"/>
        </w:rPr>
        <w:t>Odpowiedź na pyt. nr 16.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lastRenderedPageBreak/>
        <w:t>Instalacja i migracja danych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dopuszcza prace migracyjne poza godzinami pracy urzędu?</w:t>
      </w:r>
    </w:p>
    <w:p w:rsidR="004549B6" w:rsidRPr="004549B6" w:rsidRDefault="004549B6" w:rsidP="004549B6">
      <w:pPr>
        <w:jc w:val="both"/>
        <w:rPr>
          <w:i/>
          <w:iCs/>
          <w:color w:val="0070C0"/>
        </w:rPr>
      </w:pPr>
      <w:r w:rsidRPr="004549B6">
        <w:rPr>
          <w:i/>
          <w:iCs/>
          <w:color w:val="0070C0"/>
        </w:rPr>
        <w:t>Zamawiający nie dopuszcza żadnych prac poza godzinami pracy Urzędu za wyjątkiem prac uniemożliwiających pracę wszystkim użytkownikom sieci.</w:t>
      </w:r>
      <w:r>
        <w:rPr>
          <w:i/>
          <w:iCs/>
          <w:color w:val="0070C0"/>
        </w:rPr>
        <w:t xml:space="preserve"> Prace migracyjne dotyczą pojedynczych konkretnych stacji i powinny być wykonane w godzinach pracy Urzędu.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może określić jak duża strukturę katalogów przewiduje do utworzenia</w:t>
      </w:r>
      <w:r w:rsidR="004549B6">
        <w:t>?</w:t>
      </w:r>
    </w:p>
    <w:p w:rsidR="004549B6" w:rsidRDefault="004549B6" w:rsidP="004549B6">
      <w:pPr>
        <w:jc w:val="both"/>
      </w:pPr>
      <w:r w:rsidRPr="004549B6">
        <w:rPr>
          <w:i/>
          <w:iCs/>
          <w:color w:val="0070C0"/>
        </w:rPr>
        <w:t xml:space="preserve">Odpowiedź na pyt. nr </w:t>
      </w:r>
      <w:r>
        <w:rPr>
          <w:i/>
          <w:iCs/>
          <w:color w:val="0070C0"/>
        </w:rPr>
        <w:t>14d.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może określić jakiego typu i jaki wolumen danych będzie migrowany między systemami NetWare, a Microsoft DFS?</w:t>
      </w:r>
    </w:p>
    <w:p w:rsidR="004549B6" w:rsidRDefault="004549B6" w:rsidP="004549B6">
      <w:pPr>
        <w:jc w:val="both"/>
      </w:pPr>
      <w:r w:rsidRPr="004549B6">
        <w:rPr>
          <w:i/>
          <w:iCs/>
          <w:color w:val="0070C0"/>
        </w:rPr>
        <w:t>Odpowiedź na pyt. nr 6.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Migracja stacji roboczych i serwerów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Jakie systemy operacyjne Zamawiający eksploatuje na pozostałych systemach serwerowych?</w:t>
      </w:r>
    </w:p>
    <w:p w:rsidR="004549B6" w:rsidRDefault="004549B6" w:rsidP="004549B6">
      <w:pPr>
        <w:jc w:val="both"/>
      </w:pPr>
      <w:r w:rsidRPr="004549B6">
        <w:rPr>
          <w:i/>
          <w:iCs/>
          <w:color w:val="0070C0"/>
        </w:rPr>
        <w:t>Odpowiedź na pyt. nr</w:t>
      </w:r>
      <w:r>
        <w:rPr>
          <w:i/>
          <w:iCs/>
          <w:color w:val="0070C0"/>
        </w:rPr>
        <w:t xml:space="preserve"> 17d</w:t>
      </w:r>
      <w:r w:rsidRPr="004549B6">
        <w:rPr>
          <w:i/>
          <w:iCs/>
          <w:color w:val="0070C0"/>
        </w:rPr>
        <w:t>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Jakie systemy operacyjne Zamawiający eksploatuje na stacjach roboczych przeznaczonych do migracji ?</w:t>
      </w:r>
    </w:p>
    <w:p w:rsidR="004549B6" w:rsidRDefault="004549B6" w:rsidP="004549B6">
      <w:pPr>
        <w:jc w:val="both"/>
      </w:pPr>
      <w:r w:rsidRPr="004549B6">
        <w:rPr>
          <w:i/>
          <w:iCs/>
          <w:color w:val="0070C0"/>
        </w:rPr>
        <w:t xml:space="preserve">Odpowiedź na pyt. nr </w:t>
      </w:r>
      <w:r>
        <w:rPr>
          <w:i/>
          <w:iCs/>
          <w:color w:val="0070C0"/>
        </w:rPr>
        <w:t>7.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Jakie inne systemy baz danych posiada Zamawiający na systemach serwerowych przeznaczonych do migracji ? Jakie są używane mechanizmy uwierzytelnienia dostępu?</w:t>
      </w:r>
    </w:p>
    <w:p w:rsidR="00D36B10" w:rsidRDefault="00D36B10" w:rsidP="00D36B10">
      <w:pPr>
        <w:jc w:val="both"/>
      </w:pPr>
      <w:r w:rsidRPr="004549B6">
        <w:rPr>
          <w:i/>
          <w:iCs/>
          <w:color w:val="0070C0"/>
        </w:rPr>
        <w:t>Odpowiedź na pyt. nr</w:t>
      </w:r>
      <w:r>
        <w:rPr>
          <w:i/>
          <w:iCs/>
          <w:color w:val="0070C0"/>
        </w:rPr>
        <w:t xml:space="preserve"> 17d. We wszystkich przypadkach są to uwierzytelnienia bezpośrednio do bazy danych.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Jakie serwery aplikacji WWW Zamawiający eksploatuje na systemach serwerowych przeznaczonych do migracji ? Jakie są używane mechanizmy uwierzytelnienia dostępu?</w:t>
      </w:r>
    </w:p>
    <w:p w:rsidR="00D36B10" w:rsidRDefault="00D36B10" w:rsidP="00D36B10">
      <w:pPr>
        <w:jc w:val="both"/>
      </w:pPr>
      <w:r w:rsidRPr="004549B6">
        <w:rPr>
          <w:i/>
          <w:iCs/>
          <w:color w:val="0070C0"/>
        </w:rPr>
        <w:t>Odpowiedź na pyt. nr</w:t>
      </w:r>
      <w:r>
        <w:rPr>
          <w:i/>
          <w:iCs/>
          <w:color w:val="0070C0"/>
        </w:rPr>
        <w:t xml:space="preserve"> 17d. Tak samo ja w przypadku baz we wszystkich przypadkach są to uwierzytelnienia bezpośrednio do bazy danych wykorzystywanej przez aplikację.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Jakie inne systemy aplikacyjne Zamawiający eksploatuje na systemach serwerowych przeznaczonych do migracji ? Jakie są używane mechanizmy uwierzytelnienia dostępu?</w:t>
      </w:r>
    </w:p>
    <w:p w:rsidR="00D36B10" w:rsidRPr="00D36B10" w:rsidRDefault="00D36B10" w:rsidP="00D36B10">
      <w:pPr>
        <w:jc w:val="both"/>
        <w:rPr>
          <w:i/>
          <w:iCs/>
          <w:color w:val="0070C0"/>
        </w:rPr>
      </w:pPr>
      <w:r w:rsidRPr="00D36B10">
        <w:rPr>
          <w:i/>
          <w:iCs/>
          <w:color w:val="0070C0"/>
        </w:rPr>
        <w:t xml:space="preserve">Zamawiający wykorzystuje </w:t>
      </w:r>
      <w:r>
        <w:rPr>
          <w:i/>
          <w:iCs/>
          <w:color w:val="0070C0"/>
        </w:rPr>
        <w:t xml:space="preserve">różne </w:t>
      </w:r>
      <w:r w:rsidRPr="00D36B10">
        <w:rPr>
          <w:i/>
          <w:iCs/>
          <w:color w:val="0070C0"/>
        </w:rPr>
        <w:t>rozwiązania dostarczane na przestrzeni lat od różnych dostawców. Generalnie uwierzytelnianie przeprowadzane jest lokalnie przez aplikacje.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W oparciu o jakie oprogramowanie serwera drukarek realizowany jest wydruk sieciowy ? Ile sieciowych urządzeń drukujących ma być objętych zapewnieniem poprawności działania?</w:t>
      </w:r>
    </w:p>
    <w:p w:rsidR="00D36B10" w:rsidRPr="00D36B10" w:rsidRDefault="00D36B10" w:rsidP="00D36B10">
      <w:pPr>
        <w:jc w:val="both"/>
        <w:rPr>
          <w:i/>
          <w:iCs/>
          <w:color w:val="0070C0"/>
        </w:rPr>
      </w:pPr>
      <w:r w:rsidRPr="00D36B10">
        <w:rPr>
          <w:i/>
          <w:iCs/>
          <w:color w:val="0070C0"/>
        </w:rPr>
        <w:t>Wydruk sieciowy realizowany jest za pomocą serwera wydruku Microsoft. Zamawiający posiada 90-100 drukarek, które będą pracować jako drukarki sieciowe obsługiwane przez serwer wydruków.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lastRenderedPageBreak/>
        <w:t>Czy Zamawiający dopuszcza prace migracyjne poza godzinami pracy urzędu ?</w:t>
      </w:r>
    </w:p>
    <w:p w:rsidR="00D36B10" w:rsidRPr="00D36B10" w:rsidRDefault="00D36B10" w:rsidP="00D36B10">
      <w:pPr>
        <w:jc w:val="both"/>
        <w:rPr>
          <w:i/>
          <w:iCs/>
          <w:color w:val="0070C0"/>
        </w:rPr>
      </w:pPr>
      <w:r w:rsidRPr="00D36B10">
        <w:rPr>
          <w:i/>
          <w:iCs/>
          <w:color w:val="0070C0"/>
        </w:rPr>
        <w:t>Odpowiedź na pyt. nr 23a.</w:t>
      </w:r>
    </w:p>
    <w:p w:rsidR="00170A2C" w:rsidRDefault="00170A2C" w:rsidP="00A10F0B">
      <w:pPr>
        <w:pStyle w:val="Akapitzlist"/>
        <w:numPr>
          <w:ilvl w:val="0"/>
          <w:numId w:val="2"/>
        </w:numPr>
        <w:jc w:val="both"/>
      </w:pPr>
      <w:r>
        <w:t>Szkolenia dla maksymalnie 5 administratorów, łącznie 16h z zakresu</w:t>
      </w:r>
    </w:p>
    <w:p w:rsidR="00170A2C" w:rsidRDefault="00170A2C" w:rsidP="00A10F0B">
      <w:pPr>
        <w:pStyle w:val="Akapitzlist"/>
        <w:numPr>
          <w:ilvl w:val="1"/>
          <w:numId w:val="2"/>
        </w:numPr>
        <w:jc w:val="both"/>
      </w:pPr>
      <w:r>
        <w:t>Czy zamawiający może określić jakiego zakresu szkolenia oczekuje w ramach wymienionych usług Microsoft ?</w:t>
      </w:r>
    </w:p>
    <w:p w:rsidR="00D36B10" w:rsidRPr="00D36B10" w:rsidRDefault="00D36B10" w:rsidP="00D36B10">
      <w:pPr>
        <w:jc w:val="both"/>
        <w:rPr>
          <w:i/>
          <w:iCs/>
          <w:color w:val="0070C0"/>
        </w:rPr>
      </w:pPr>
      <w:r w:rsidRPr="00D36B10">
        <w:rPr>
          <w:i/>
          <w:iCs/>
          <w:color w:val="0070C0"/>
        </w:rPr>
        <w:t>Zamawiający oczekuje transferu wiedzy od Wykonawcy w zakresie poruszanym przez projekt. Pracownicy Zamawiającego nabyli na szkoleniach odpowiednią wiedzę.</w:t>
      </w:r>
    </w:p>
    <w:sectPr w:rsidR="00D36B10" w:rsidRPr="00D3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921"/>
    <w:multiLevelType w:val="hybridMultilevel"/>
    <w:tmpl w:val="3D9839EA"/>
    <w:lvl w:ilvl="0" w:tplc="DE3651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18A"/>
    <w:multiLevelType w:val="hybridMultilevel"/>
    <w:tmpl w:val="95A8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092B"/>
    <w:multiLevelType w:val="hybridMultilevel"/>
    <w:tmpl w:val="7100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22"/>
    <w:rsid w:val="000D72B1"/>
    <w:rsid w:val="00170A2C"/>
    <w:rsid w:val="00217C6C"/>
    <w:rsid w:val="002E17EF"/>
    <w:rsid w:val="003A61F7"/>
    <w:rsid w:val="003B2E3A"/>
    <w:rsid w:val="003E0CBD"/>
    <w:rsid w:val="004549B6"/>
    <w:rsid w:val="007C2317"/>
    <w:rsid w:val="00803036"/>
    <w:rsid w:val="008B0A22"/>
    <w:rsid w:val="00900D9B"/>
    <w:rsid w:val="009E7566"/>
    <w:rsid w:val="009F6787"/>
    <w:rsid w:val="00A10F0B"/>
    <w:rsid w:val="00A5394D"/>
    <w:rsid w:val="00B62E69"/>
    <w:rsid w:val="00B83B60"/>
    <w:rsid w:val="00C70308"/>
    <w:rsid w:val="00CC5E36"/>
    <w:rsid w:val="00D36B10"/>
    <w:rsid w:val="00E5059C"/>
    <w:rsid w:val="00E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8E03"/>
  <w15:chartTrackingRefBased/>
  <w15:docId w15:val="{F9DEF96C-D63F-47FA-95C5-EEF828B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8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gsilewicz</dc:creator>
  <cp:keywords/>
  <dc:description/>
  <cp:lastModifiedBy>Gruba Sebastian</cp:lastModifiedBy>
  <cp:revision>4</cp:revision>
  <dcterms:created xsi:type="dcterms:W3CDTF">2020-05-04T12:59:00Z</dcterms:created>
  <dcterms:modified xsi:type="dcterms:W3CDTF">2020-05-05T11:39:00Z</dcterms:modified>
</cp:coreProperties>
</file>