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5D" w:rsidRDefault="000E140D">
      <w:pPr>
        <w:spacing w:after="215" w:line="259" w:lineRule="auto"/>
        <w:ind w:right="28"/>
        <w:jc w:val="center"/>
      </w:pPr>
      <w:r>
        <w:rPr>
          <w:b/>
        </w:rPr>
        <w:t>UCHWAŁA NR</w:t>
      </w:r>
      <w:r>
        <w:rPr>
          <w:b/>
          <w:color w:val="808080"/>
        </w:rPr>
        <w:t>..........</w:t>
      </w:r>
      <w:r>
        <w:rPr>
          <w:b/>
        </w:rPr>
        <w:t xml:space="preserve"> </w:t>
      </w:r>
    </w:p>
    <w:p w:rsidR="0059385D" w:rsidRDefault="000E140D">
      <w:pPr>
        <w:spacing w:after="211" w:line="259" w:lineRule="auto"/>
        <w:ind w:left="3265" w:right="0" w:firstLine="0"/>
        <w:jc w:val="left"/>
      </w:pPr>
      <w:r>
        <w:rPr>
          <w:b/>
        </w:rPr>
        <w:t xml:space="preserve">RADY MIASTA ŚWINOUJŚCIE </w:t>
      </w:r>
    </w:p>
    <w:p w:rsidR="0059385D" w:rsidRDefault="000E140D">
      <w:pPr>
        <w:spacing w:after="223" w:line="259" w:lineRule="auto"/>
        <w:ind w:left="0" w:right="4" w:firstLine="0"/>
        <w:jc w:val="center"/>
      </w:pPr>
      <w:r>
        <w:t xml:space="preserve">z dnia </w:t>
      </w:r>
      <w:r>
        <w:rPr>
          <w:color w:val="808080"/>
        </w:rPr>
        <w:t>................</w:t>
      </w:r>
      <w:r>
        <w:t xml:space="preserve"> r. </w:t>
      </w:r>
    </w:p>
    <w:p w:rsidR="0059385D" w:rsidRDefault="009A33EC">
      <w:pPr>
        <w:pStyle w:val="Nagwek1"/>
        <w:ind w:right="9"/>
      </w:pPr>
      <w:r>
        <w:t xml:space="preserve">zmieniająca uchwałę </w:t>
      </w:r>
      <w:r w:rsidR="000E140D">
        <w:t xml:space="preserve">w sprawie zapewnienia wspólnej obsługi  </w:t>
      </w:r>
    </w:p>
    <w:p w:rsidR="0059385D" w:rsidRDefault="000E140D">
      <w:pPr>
        <w:spacing w:after="233"/>
        <w:ind w:left="0" w:right="7" w:firstLine="428"/>
      </w:pPr>
      <w:r>
        <w:t xml:space="preserve">Na podstawie art. 10a pkt 1, art. 10b ust. 1 i 2, w związku z art. 18 ust. 2 pkt 9 lit. h ustawy z dnia 8 marca 1990 r. o samorządzie gminnym (Dz. U. z 2019 r. poz. 506, zm. poz. 1309, 1571, 1696, 1815), art. 6a pkt 1, art. 6b ust. 2, w związku z art. 12 pkt 8 lit. i ustawy z dnia 5 czerwca 1998 r. o samorządzie powiatowym (Dz. U. z 2019 r. poz. 511, zm. poz. 1571, 1815), Rada Miasta Świnoujście uchwala, co następuje: </w:t>
      </w:r>
    </w:p>
    <w:p w:rsidR="009A33EC" w:rsidRDefault="000E140D">
      <w:pPr>
        <w:spacing w:after="170"/>
        <w:ind w:left="0" w:right="7" w:firstLine="428"/>
      </w:pPr>
      <w:r>
        <w:rPr>
          <w:b/>
        </w:rPr>
        <w:t>§ 1.</w:t>
      </w:r>
      <w:r>
        <w:t xml:space="preserve"> </w:t>
      </w:r>
      <w:r w:rsidR="009A33EC">
        <w:t>W uchwale Nr XXIX/234/2020 r. Rady Miasta Świnoujście z dnia 9 kwietnia 2020 r. w sprawie zapewnienia wspólnej obsługi, § 1 otrzymuje brzmienie:</w:t>
      </w:r>
    </w:p>
    <w:p w:rsidR="0059385D" w:rsidRDefault="009A33EC">
      <w:pPr>
        <w:spacing w:after="170"/>
        <w:ind w:left="0" w:right="7" w:firstLine="428"/>
      </w:pPr>
      <w:r>
        <w:t xml:space="preserve">„§ 1. </w:t>
      </w:r>
      <w:r w:rsidR="000E140D">
        <w:t xml:space="preserve">Z dniem 1 </w:t>
      </w:r>
      <w:r>
        <w:t>stycznia</w:t>
      </w:r>
      <w:r w:rsidR="000E140D">
        <w:t xml:space="preserve"> 202</w:t>
      </w:r>
      <w:r>
        <w:t>1</w:t>
      </w:r>
      <w:r w:rsidR="000E140D">
        <w:t xml:space="preserve"> r. zapewnia się obsługę wspólną jednostek zaliczanych do sektora finansów publicznych, zwanych dalej „jednostkami obsługiwanymi”. </w:t>
      </w:r>
    </w:p>
    <w:p w:rsidR="0059385D" w:rsidRDefault="000E140D">
      <w:pPr>
        <w:spacing w:after="169"/>
        <w:ind w:left="423" w:right="7"/>
      </w:pPr>
      <w:r>
        <w:rPr>
          <w:b/>
        </w:rPr>
        <w:t xml:space="preserve">§ </w:t>
      </w:r>
      <w:r w:rsidR="009A33EC">
        <w:rPr>
          <w:b/>
        </w:rPr>
        <w:t>2</w:t>
      </w:r>
      <w:r>
        <w:rPr>
          <w:b/>
        </w:rPr>
        <w:t>.</w:t>
      </w:r>
      <w:r>
        <w:t xml:space="preserve"> Wykonanie uchwały powierza się Prezydentowi Miasta Świnoujście. </w:t>
      </w:r>
    </w:p>
    <w:p w:rsidR="0059385D" w:rsidRDefault="000E140D">
      <w:pPr>
        <w:spacing w:after="166"/>
        <w:ind w:left="423" w:right="7"/>
      </w:pPr>
      <w:r>
        <w:rPr>
          <w:b/>
        </w:rPr>
        <w:t xml:space="preserve">§ </w:t>
      </w:r>
      <w:r w:rsidR="009A33EC">
        <w:rPr>
          <w:b/>
        </w:rPr>
        <w:t>3</w:t>
      </w:r>
      <w:r>
        <w:rPr>
          <w:b/>
        </w:rPr>
        <w:t>.</w:t>
      </w:r>
      <w:r>
        <w:t xml:space="preserve"> Uchwała wchodzi w życie z dniem podjęcia. </w:t>
      </w:r>
    </w:p>
    <w:p w:rsidR="0059385D" w:rsidRDefault="000E140D">
      <w:pPr>
        <w:spacing w:after="458" w:line="259" w:lineRule="auto"/>
        <w:ind w:left="428" w:right="0" w:firstLine="0"/>
        <w:jc w:val="left"/>
      </w:pPr>
      <w:r>
        <w:t xml:space="preserve"> </w:t>
      </w:r>
    </w:p>
    <w:p w:rsidR="0059385D" w:rsidRDefault="000E140D">
      <w:pPr>
        <w:spacing w:after="216" w:line="259" w:lineRule="auto"/>
        <w:ind w:left="0" w:right="395" w:firstLine="0"/>
        <w:jc w:val="right"/>
      </w:pPr>
      <w:r>
        <w:t xml:space="preserve">Przewodnicząca Rady Miasta </w:t>
      </w:r>
    </w:p>
    <w:p w:rsidR="0059385D" w:rsidRDefault="000E140D">
      <w:pPr>
        <w:ind w:left="7696" w:right="7"/>
      </w:pPr>
      <w:r>
        <w:t xml:space="preserve">Elżbieta Jabłońska  </w:t>
      </w: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9A33EC" w:rsidRDefault="009A33EC">
      <w:pPr>
        <w:ind w:left="7696" w:right="7"/>
      </w:pPr>
    </w:p>
    <w:p w:rsidR="0059385D" w:rsidRDefault="000E140D">
      <w:pPr>
        <w:pStyle w:val="Nagwek1"/>
        <w:ind w:right="6"/>
      </w:pPr>
      <w:r>
        <w:lastRenderedPageBreak/>
        <w:t xml:space="preserve">UZASADNIENIE </w:t>
      </w:r>
    </w:p>
    <w:p w:rsidR="0059385D" w:rsidRDefault="000E140D">
      <w:pPr>
        <w:spacing w:after="0"/>
        <w:ind w:left="0" w:right="7" w:firstLine="708"/>
      </w:pPr>
      <w:r>
        <w:t>W 2016 roku weszły w życie  nowe przepisy zmieniające ustawę</w:t>
      </w:r>
      <w:r w:rsidR="009A33EC">
        <w:t xml:space="preserve"> o samorządzie gminnym, ustawę</w:t>
      </w:r>
      <w:r>
        <w:t xml:space="preserve"> </w:t>
      </w:r>
      <w:r w:rsidR="009A33EC">
        <w:t xml:space="preserve">                        </w:t>
      </w:r>
      <w:r>
        <w:t xml:space="preserve">o samorządzie powiatowym oraz ustawę o samorządzie województw, a także nowelizujące ustawę o finansach publicznych i ustawę o rachunkowości. Wprowadziły nową formę obsługi finansowo-księgowej jednostek organizacyjnych samorządu terytorialnego - centra usług wspólnych.   </w:t>
      </w:r>
    </w:p>
    <w:p w:rsidR="0059385D" w:rsidRDefault="000E140D">
      <w:pPr>
        <w:spacing w:after="0"/>
        <w:ind w:left="0" w:right="7" w:firstLine="708"/>
      </w:pPr>
      <w:r>
        <w:t xml:space="preserve">Art. 10a pkt 1 ustawy z dnia 8 marca 1990 r. o samorządzie gminnym oraz art. 6a pkt 1 ustawy z dnia                   5 czerwca 1998 r. o samorządzie powiatowym stanowi, że gmina może zapewnić wspólną obsługę, w szczególności administracyjną, finansową i organizacyjną jednostkom organizacyjnym zaliczanym do sektora finansów publicznych. </w:t>
      </w:r>
    </w:p>
    <w:p w:rsidR="0059385D" w:rsidRDefault="000E140D">
      <w:pPr>
        <w:spacing w:after="11"/>
        <w:ind w:left="718" w:right="7"/>
      </w:pPr>
      <w:r>
        <w:t xml:space="preserve">Art. 10b ust. 2 ustawy z dnia 8 marca 1990 r. o samorządzie gminnym oraz  art. 6b ust 2 ustawy z dnia                   </w:t>
      </w:r>
    </w:p>
    <w:p w:rsidR="0059385D" w:rsidRDefault="000E140D">
      <w:pPr>
        <w:spacing w:after="0"/>
        <w:ind w:right="7"/>
      </w:pPr>
      <w:r>
        <w:t xml:space="preserve">5 czerwca 1998 r. o samorządzie powiatowym stanowi, iż rada gminy w odniesieniu do jednostek obsługiwanych, określa, w drodze uchwały, w szczególności: jednostki obsługujące; jednostki obsługiwane; zakres obowiązków powierzonych jednostkom obsługującym w ramach wspólnej obsługi. </w:t>
      </w:r>
    </w:p>
    <w:p w:rsidR="0059385D" w:rsidRDefault="000E140D">
      <w:pPr>
        <w:spacing w:after="0"/>
        <w:ind w:left="0" w:right="7" w:firstLine="708"/>
      </w:pPr>
      <w:r>
        <w:t xml:space="preserve">Art. 18 ust. 2 pkt 9 lit. h ustawy z dnia 8 marca 1990 r. o samorządzie gminnym mówi, że do wyłącznej właściwości rady gminy należy podejmowanie uchwał w sprawach majątkowych gminy, przekraczających zakres zwykłego zarządu, dotyczących tworzenia, likwidacji i reorganizacji przedsiębiorstw, zakładów i innych gminnych jednostek organizacyjnych oraz wyposażania ich w majątek. </w:t>
      </w:r>
    </w:p>
    <w:p w:rsidR="0059385D" w:rsidRDefault="000E140D">
      <w:pPr>
        <w:spacing w:after="0"/>
        <w:ind w:left="0" w:right="7" w:firstLine="708"/>
      </w:pPr>
      <w:r>
        <w:t xml:space="preserve">Art. 12 pkt 8 lit. i ustawy z dnia 5 czerwca 1998 r. o samorządzie powiatowym mówi, że do wyłącznej właściwości rady powiatu należy podejmowanie uchwał w sprawach majątkowych powiatu dotyczących tworzenia, przekształcania i likwidacji jednostek organizacyjnych oraz wyposażania ich w majątek. </w:t>
      </w:r>
    </w:p>
    <w:p w:rsidR="0059385D" w:rsidRDefault="000E140D">
      <w:pPr>
        <w:spacing w:after="0"/>
        <w:ind w:left="0" w:right="7" w:firstLine="708"/>
      </w:pPr>
      <w:r>
        <w:t xml:space="preserve">Przedmiotem regulacji niniejszej uchwały jest zapewnienie wspólnej obsługi finansowo-księgowej oraz  administracyjno-organizacyjnej placówkom oświatowym, dla których organem prowadzącym jest Gmina Miasto Świnoujście. Zakres zadań  realizowanych w ramach wspólnej obsługi zawiera § 5. uchwały. </w:t>
      </w:r>
    </w:p>
    <w:p w:rsidR="0059385D" w:rsidRDefault="000E140D">
      <w:pPr>
        <w:spacing w:after="0"/>
        <w:ind w:left="0" w:right="7" w:firstLine="708"/>
      </w:pPr>
      <w:r>
        <w:t xml:space="preserve">Utworzenie jednostki organizacyjnej - „Centrum Usług Wspólnych w Świnoujściu” zapewni wzrost jakości obsługi finansowo-księgowej, standaryzację procesów i procedur księgowych, jednolitą politykę rachunkowości                 </w:t>
      </w:r>
    </w:p>
    <w:p w:rsidR="0059385D" w:rsidRDefault="000E140D">
      <w:pPr>
        <w:spacing w:after="0"/>
        <w:ind w:right="7"/>
      </w:pPr>
      <w:r>
        <w:t xml:space="preserve">i plan kont w placówkach obsługiwanych, poprawność rozliczeń podatkowych, podwyższenie efektywności pracy oraz przyniesie oszczędności finansowe w dłuższym okresie funkcjonowania. </w:t>
      </w:r>
    </w:p>
    <w:p w:rsidR="0059385D" w:rsidRDefault="000E140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A33EC" w:rsidRPr="009A33EC" w:rsidRDefault="000E140D" w:rsidP="009A33EC">
      <w:pPr>
        <w:spacing w:after="0" w:line="259" w:lineRule="auto"/>
        <w:ind w:left="0" w:right="0" w:firstLine="567"/>
      </w:pPr>
      <w:r>
        <w:t xml:space="preserve"> </w:t>
      </w:r>
      <w:r w:rsidR="009A33EC" w:rsidRPr="009A33EC">
        <w:t xml:space="preserve">Zmiana terminu </w:t>
      </w:r>
      <w:r w:rsidR="009A33EC">
        <w:t>zapewnienia wspólnej obsługi</w:t>
      </w:r>
      <w:r w:rsidR="009A33EC" w:rsidRPr="009A33EC">
        <w:t xml:space="preserve"> z 1 </w:t>
      </w:r>
      <w:r w:rsidR="009A33EC">
        <w:t>września</w:t>
      </w:r>
      <w:r w:rsidR="009A33EC" w:rsidRPr="009A33EC">
        <w:t xml:space="preserve"> 2020 r. na 1 </w:t>
      </w:r>
      <w:r w:rsidR="009A33EC">
        <w:t>stycznia</w:t>
      </w:r>
      <w:r w:rsidR="009A33EC" w:rsidRPr="009A33EC">
        <w:t xml:space="preserve"> 202</w:t>
      </w:r>
      <w:r w:rsidR="009A33EC">
        <w:t>1</w:t>
      </w:r>
      <w:r w:rsidR="009A33EC" w:rsidRPr="009A33EC">
        <w:t xml:space="preserve"> r. wynika</w:t>
      </w:r>
      <w:r w:rsidR="009A33EC">
        <w:t xml:space="preserve"> </w:t>
      </w:r>
      <w:r w:rsidR="009A33EC" w:rsidRPr="009A33EC">
        <w:t xml:space="preserve">z braku możliwości wyremontowania i przygotowania siedziby dla nowo </w:t>
      </w:r>
      <w:r w:rsidR="009A33EC">
        <w:t>powstałej jednostki budżetowej w planowanym wcześniej terminie.</w:t>
      </w:r>
      <w:bookmarkStart w:id="0" w:name="_GoBack"/>
      <w:bookmarkEnd w:id="0"/>
    </w:p>
    <w:p w:rsidR="009A33EC" w:rsidRPr="009A33EC" w:rsidRDefault="009A33EC" w:rsidP="009A33EC">
      <w:pPr>
        <w:spacing w:after="0" w:line="259" w:lineRule="auto"/>
        <w:ind w:left="0" w:right="0" w:firstLine="567"/>
        <w:jc w:val="left"/>
      </w:pPr>
    </w:p>
    <w:p w:rsidR="0059385D" w:rsidRDefault="0059385D">
      <w:pPr>
        <w:ind w:left="718" w:right="7"/>
      </w:pPr>
    </w:p>
    <w:sectPr w:rsidR="0059385D">
      <w:footerReference w:type="even" r:id="rId7"/>
      <w:footerReference w:type="default" r:id="rId8"/>
      <w:footerReference w:type="first" r:id="rId9"/>
      <w:pgSz w:w="12240" w:h="15840"/>
      <w:pgMar w:top="1462" w:right="1014" w:bottom="1069" w:left="102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F4" w:rsidRDefault="007A63F4">
      <w:pPr>
        <w:spacing w:after="0" w:line="240" w:lineRule="auto"/>
      </w:pPr>
      <w:r>
        <w:separator/>
      </w:r>
    </w:p>
  </w:endnote>
  <w:endnote w:type="continuationSeparator" w:id="0">
    <w:p w:rsidR="007A63F4" w:rsidRDefault="007A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5D" w:rsidRDefault="000E140D">
    <w:pPr>
      <w:tabs>
        <w:tab w:val="right" w:pos="10206"/>
      </w:tabs>
      <w:spacing w:after="0" w:line="259" w:lineRule="auto"/>
      <w:ind w:left="-520" w:right="-14" w:firstLine="0"/>
      <w:jc w:val="left"/>
    </w:pPr>
    <w:r>
      <w:rPr>
        <w:sz w:val="18"/>
      </w:rPr>
      <w:t>Id: 840B1C68-8B74-41D0-BABE-52F2C736A8C2. Projekt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5D" w:rsidRDefault="0059385D">
    <w:pPr>
      <w:tabs>
        <w:tab w:val="right" w:pos="10206"/>
      </w:tabs>
      <w:spacing w:after="0" w:line="259" w:lineRule="auto"/>
      <w:ind w:left="-520" w:right="-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5D" w:rsidRDefault="000E140D">
    <w:pPr>
      <w:tabs>
        <w:tab w:val="right" w:pos="10206"/>
      </w:tabs>
      <w:spacing w:after="0" w:line="259" w:lineRule="auto"/>
      <w:ind w:left="-520" w:right="-14" w:firstLine="0"/>
      <w:jc w:val="left"/>
    </w:pPr>
    <w:r>
      <w:rPr>
        <w:sz w:val="18"/>
      </w:rPr>
      <w:t>Id: 840B1C68-8B74-41D0-BABE-52F2C736A8C2. Projekt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F4" w:rsidRDefault="007A63F4">
      <w:pPr>
        <w:spacing w:after="0" w:line="240" w:lineRule="auto"/>
      </w:pPr>
      <w:r>
        <w:separator/>
      </w:r>
    </w:p>
  </w:footnote>
  <w:footnote w:type="continuationSeparator" w:id="0">
    <w:p w:rsidR="007A63F4" w:rsidRDefault="007A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13A"/>
    <w:multiLevelType w:val="hybridMultilevel"/>
    <w:tmpl w:val="A82E837A"/>
    <w:lvl w:ilvl="0" w:tplc="78828DE4">
      <w:start w:val="6"/>
      <w:numFmt w:val="lowerLetter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E8EB0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A1CC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69FA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C85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D1E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81DC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CFCD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EFA5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3200C"/>
    <w:multiLevelType w:val="hybridMultilevel"/>
    <w:tmpl w:val="6AC2EEA6"/>
    <w:lvl w:ilvl="0" w:tplc="0C0690F4">
      <w:start w:val="1"/>
      <w:numFmt w:val="decimal"/>
      <w:lvlText w:val="%1)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8C03E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E5D64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CE01C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25B82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C94D2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6C7A8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08C90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C8872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E3225"/>
    <w:multiLevelType w:val="hybridMultilevel"/>
    <w:tmpl w:val="C2A0EFC2"/>
    <w:lvl w:ilvl="0" w:tplc="6B32C9FE">
      <w:start w:val="1"/>
      <w:numFmt w:val="lowerLetter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0FC1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0839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80D5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094A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425D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4AFA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8AC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8F2C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93D13"/>
    <w:multiLevelType w:val="hybridMultilevel"/>
    <w:tmpl w:val="6B3651F8"/>
    <w:lvl w:ilvl="0" w:tplc="EB5E3C1E">
      <w:start w:val="1"/>
      <w:numFmt w:val="lowerLetter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C68DC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6F35E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CEA4A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2DAF0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0B17E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892C4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0B714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E3AC0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F750B"/>
    <w:multiLevelType w:val="hybridMultilevel"/>
    <w:tmpl w:val="0D9C7D3A"/>
    <w:lvl w:ilvl="0" w:tplc="9C8EA0E2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0D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86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82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41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63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C3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8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0E71D9"/>
    <w:multiLevelType w:val="hybridMultilevel"/>
    <w:tmpl w:val="D682BD0A"/>
    <w:lvl w:ilvl="0" w:tplc="C9F45022">
      <w:start w:val="1"/>
      <w:numFmt w:val="lowerLetter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EEEA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6DE9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C1A8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590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281D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50C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EE9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A86F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5D"/>
    <w:rsid w:val="000E140D"/>
    <w:rsid w:val="0059385D"/>
    <w:rsid w:val="007A63F4"/>
    <w:rsid w:val="009A33EC"/>
    <w:rsid w:val="00B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B0A"/>
  <w15:docId w15:val="{AEED5B24-3284-4BA9-BCC3-8E25DA68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5"/>
      <w:ind w:left="10" w:right="2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9A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E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subject>w sprawie zapewnienia wspolnej obslugi</dc:subject>
  <dc:creator>Rada Miasta Swinoujscie</dc:creator>
  <cp:keywords/>
  <cp:lastModifiedBy>dkrolikowska</cp:lastModifiedBy>
  <cp:revision>4</cp:revision>
  <dcterms:created xsi:type="dcterms:W3CDTF">2020-04-23T06:27:00Z</dcterms:created>
  <dcterms:modified xsi:type="dcterms:W3CDTF">2020-04-23T06:52:00Z</dcterms:modified>
</cp:coreProperties>
</file>