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9C" w:rsidRDefault="00B0179C" w:rsidP="00B017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26DC7">
        <w:rPr>
          <w:rFonts w:ascii="Times New Roman" w:hAnsi="Times New Roman" w:cs="Times New Roman"/>
          <w:b/>
          <w:sz w:val="24"/>
        </w:rPr>
        <w:t>253</w:t>
      </w:r>
      <w:r>
        <w:rPr>
          <w:rFonts w:ascii="Times New Roman" w:hAnsi="Times New Roman" w:cs="Times New Roman"/>
          <w:b/>
          <w:sz w:val="24"/>
        </w:rPr>
        <w:t>/2020</w:t>
      </w:r>
    </w:p>
    <w:p w:rsidR="00B0179C" w:rsidRDefault="00B0179C" w:rsidP="00B017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0179C" w:rsidRDefault="00B0179C" w:rsidP="00B0179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26DC7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B0179C" w:rsidRDefault="00B0179C" w:rsidP="00B0179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426DC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bookmarkEnd w:id="0"/>
    </w:p>
    <w:p w:rsidR="00B0179C" w:rsidRDefault="00B0179C" w:rsidP="00B017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B0179C" w:rsidRDefault="00B0179C" w:rsidP="00B017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513/3 o pow. 0,1158 ha oraz udziału wynoszącego 1/6 część w działce nr 513/2             o pow. 0,0510 ha</w:t>
      </w:r>
      <w:r w:rsidR="00D30821">
        <w:rPr>
          <w:rFonts w:ascii="Times New Roman" w:hAnsi="Times New Roman" w:cs="Times New Roman"/>
          <w:sz w:val="24"/>
        </w:rPr>
        <w:t>, położonych</w:t>
      </w:r>
      <w:r>
        <w:rPr>
          <w:rFonts w:ascii="Times New Roman" w:hAnsi="Times New Roman" w:cs="Times New Roman"/>
          <w:sz w:val="24"/>
        </w:rPr>
        <w:t xml:space="preserve"> w</w:t>
      </w:r>
      <w:r w:rsidR="00D30821" w:rsidRPr="00D30821">
        <w:rPr>
          <w:rFonts w:ascii="Times New Roman" w:hAnsi="Times New Roman" w:cs="Times New Roman"/>
          <w:sz w:val="24"/>
        </w:rPr>
        <w:t xml:space="preserve"> </w:t>
      </w:r>
      <w:r w:rsidR="00D30821">
        <w:rPr>
          <w:rFonts w:ascii="Times New Roman" w:hAnsi="Times New Roman" w:cs="Times New Roman"/>
          <w:sz w:val="24"/>
        </w:rPr>
        <w:t>obrębie 17</w:t>
      </w:r>
      <w:r>
        <w:rPr>
          <w:rFonts w:ascii="Times New Roman" w:hAnsi="Times New Roman" w:cs="Times New Roman"/>
          <w:sz w:val="24"/>
        </w:rPr>
        <w:t xml:space="preserve"> </w:t>
      </w:r>
      <w:r w:rsidR="00D30821">
        <w:rPr>
          <w:rFonts w:ascii="Times New Roman" w:hAnsi="Times New Roman" w:cs="Times New Roman"/>
          <w:sz w:val="24"/>
        </w:rPr>
        <w:t>miasta Świnoujście, zbytych</w:t>
      </w:r>
      <w:r>
        <w:rPr>
          <w:rFonts w:ascii="Times New Roman" w:hAnsi="Times New Roman" w:cs="Times New Roman"/>
          <w:sz w:val="24"/>
        </w:rPr>
        <w:t xml:space="preserve"> Aktem </w:t>
      </w:r>
      <w:r w:rsidR="00D30821">
        <w:rPr>
          <w:rFonts w:ascii="Times New Roman" w:hAnsi="Times New Roman" w:cs="Times New Roman"/>
          <w:sz w:val="24"/>
        </w:rPr>
        <w:t>Notarialnym Repertorium A Nr 1300/2020 z dnia 21</w:t>
      </w:r>
      <w:r>
        <w:rPr>
          <w:rFonts w:ascii="Times New Roman" w:hAnsi="Times New Roman" w:cs="Times New Roman"/>
          <w:sz w:val="24"/>
        </w:rPr>
        <w:t xml:space="preserve"> </w:t>
      </w:r>
      <w:r w:rsidR="00D30821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2020 roku.</w:t>
      </w:r>
    </w:p>
    <w:p w:rsidR="00B0179C" w:rsidRDefault="00B0179C" w:rsidP="00B017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B0179C" w:rsidRDefault="00B0179C" w:rsidP="00B017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0179C" w:rsidRDefault="00B0179C" w:rsidP="00B017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0179C" w:rsidRDefault="00B0179C" w:rsidP="00B0179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0179C" w:rsidRDefault="00B0179C" w:rsidP="00B0179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B0179C" w:rsidRDefault="00B0179C" w:rsidP="00B0179C"/>
    <w:p w:rsidR="00E916E3" w:rsidRDefault="00E916E3"/>
    <w:sectPr w:rsidR="00E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C"/>
    <w:rsid w:val="00426DC7"/>
    <w:rsid w:val="00B0179C"/>
    <w:rsid w:val="00BF0D83"/>
    <w:rsid w:val="00D30821"/>
    <w:rsid w:val="00E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0D22"/>
  <w15:chartTrackingRefBased/>
  <w15:docId w15:val="{72041ECE-EDB2-4090-8D6F-EA15B973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2020-04-24T07:41:00Z</dcterms:created>
  <dcterms:modified xsi:type="dcterms:W3CDTF">2020-04-27T08:20:00Z</dcterms:modified>
</cp:coreProperties>
</file>