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CB9" w:rsidRDefault="005E3CB9" w:rsidP="005E3CB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5479F8">
        <w:rPr>
          <w:rFonts w:ascii="Times New Roman" w:hAnsi="Times New Roman" w:cs="Times New Roman"/>
          <w:b/>
          <w:sz w:val="24"/>
        </w:rPr>
        <w:t>229</w:t>
      </w:r>
      <w:r>
        <w:rPr>
          <w:rFonts w:ascii="Times New Roman" w:hAnsi="Times New Roman" w:cs="Times New Roman"/>
          <w:b/>
          <w:sz w:val="24"/>
        </w:rPr>
        <w:t>/2020</w:t>
      </w:r>
    </w:p>
    <w:p w:rsidR="005E3CB9" w:rsidRDefault="005E3CB9" w:rsidP="005E3CB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5E3CB9" w:rsidRDefault="005E3CB9" w:rsidP="005E3CB9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5E3CB9" w:rsidRDefault="005E3CB9" w:rsidP="005E3CB9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5479F8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kwietnia 2020 r.</w:t>
      </w:r>
    </w:p>
    <w:p w:rsidR="005E3CB9" w:rsidRDefault="005E3CB9" w:rsidP="005E3CB9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5E3CB9" w:rsidRDefault="005E3CB9" w:rsidP="005E3CB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lokalu położonego w Świnoujściu przy Placu Wolności 16</w:t>
      </w:r>
      <w:bookmarkEnd w:id="0"/>
    </w:p>
    <w:p w:rsidR="005E3CB9" w:rsidRDefault="005E3CB9" w:rsidP="005E3CB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E3CB9" w:rsidRDefault="005E3CB9" w:rsidP="005E3CB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</w:t>
      </w:r>
      <w:r w:rsidR="00FD7D82">
        <w:rPr>
          <w:rFonts w:ascii="Times New Roman" w:hAnsi="Times New Roman" w:cs="Times New Roman"/>
          <w:sz w:val="24"/>
        </w:rPr>
        <w:t xml:space="preserve"> i 4b</w:t>
      </w:r>
      <w:r>
        <w:rPr>
          <w:rFonts w:ascii="Times New Roman" w:hAnsi="Times New Roman" w:cs="Times New Roman"/>
          <w:sz w:val="24"/>
        </w:rPr>
        <w:t xml:space="preserve">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65,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5E3CB9" w:rsidRDefault="005E3CB9" w:rsidP="005E3CB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E3CB9" w:rsidRDefault="005E3CB9" w:rsidP="005E3CB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niemieszkalnego nr U1, położonego w Św</w:t>
      </w:r>
      <w:r w:rsidR="00FD7D82">
        <w:rPr>
          <w:rFonts w:ascii="Times New Roman" w:hAnsi="Times New Roman" w:cs="Times New Roman"/>
          <w:sz w:val="24"/>
        </w:rPr>
        <w:t>inoujściu przy Placu Wolności</w:t>
      </w:r>
      <w:r>
        <w:rPr>
          <w:rFonts w:ascii="Times New Roman" w:hAnsi="Times New Roman" w:cs="Times New Roman"/>
          <w:sz w:val="24"/>
        </w:rPr>
        <w:t xml:space="preserve"> 16 wraz z przynależnym do niego udziałem w nieruchomości wspólnej, zbytego Aktem Notarialnym Repertorium A numer 1201/2020 z dnia 02 kwietnia 2020 r.</w:t>
      </w:r>
    </w:p>
    <w:p w:rsidR="005E3CB9" w:rsidRDefault="005E3CB9" w:rsidP="005E3CB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E3CB9" w:rsidRDefault="005E3CB9" w:rsidP="005E3CB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5E3CB9" w:rsidRDefault="005E3CB9" w:rsidP="005E3CB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E3CB9" w:rsidRDefault="005E3CB9" w:rsidP="005E3CB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5E3CB9" w:rsidRDefault="005E3CB9" w:rsidP="005E3CB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E3CB9" w:rsidRDefault="005E3CB9" w:rsidP="005E3CB9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5E3CB9" w:rsidRDefault="005E3CB9" w:rsidP="005E3CB9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5E3CB9" w:rsidRDefault="005E3CB9" w:rsidP="005E3CB9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5E3CB9" w:rsidRDefault="005E3CB9" w:rsidP="005E3CB9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5E3CB9" w:rsidRDefault="005E3CB9" w:rsidP="005E3CB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E3CB9" w:rsidRDefault="005E3CB9" w:rsidP="005E3CB9"/>
    <w:p w:rsidR="005E3CB9" w:rsidRDefault="005E3CB9" w:rsidP="005E3CB9"/>
    <w:p w:rsidR="005E3CB9" w:rsidRDefault="005E3CB9" w:rsidP="005E3CB9"/>
    <w:p w:rsidR="005E3CB9" w:rsidRDefault="005E3CB9" w:rsidP="005E3CB9"/>
    <w:p w:rsidR="005E3CB9" w:rsidRDefault="005E3CB9" w:rsidP="005E3CB9"/>
    <w:p w:rsidR="00AC70F8" w:rsidRDefault="00AC70F8"/>
    <w:sectPr w:rsidR="00AC7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B9"/>
    <w:rsid w:val="00244EF8"/>
    <w:rsid w:val="005479F8"/>
    <w:rsid w:val="005E3CB9"/>
    <w:rsid w:val="00AC70F8"/>
    <w:rsid w:val="00FD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4E340"/>
  <w15:chartTrackingRefBased/>
  <w15:docId w15:val="{6966BAE6-271D-4464-90E0-06E1B3BA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3CB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7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D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cp:lastPrinted>2020-04-02T11:58:00Z</cp:lastPrinted>
  <dcterms:created xsi:type="dcterms:W3CDTF">2020-04-03T09:30:00Z</dcterms:created>
  <dcterms:modified xsi:type="dcterms:W3CDTF">2020-04-08T12:44:00Z</dcterms:modified>
</cp:coreProperties>
</file>