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C02D8C">
        <w:rPr>
          <w:bCs w:val="0"/>
          <w:szCs w:val="20"/>
        </w:rPr>
        <w:t xml:space="preserve"> </w:t>
      </w:r>
      <w:r w:rsidR="00295487">
        <w:rPr>
          <w:bCs w:val="0"/>
          <w:szCs w:val="20"/>
        </w:rPr>
        <w:t>152</w:t>
      </w:r>
      <w:r w:rsidR="008D0714">
        <w:rPr>
          <w:bCs w:val="0"/>
          <w:szCs w:val="20"/>
        </w:rPr>
        <w:t>/2020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AF6C61">
        <w:rPr>
          <w:b w:val="0"/>
          <w:bCs w:val="0"/>
          <w:szCs w:val="20"/>
        </w:rPr>
        <w:t xml:space="preserve"> </w:t>
      </w:r>
      <w:r w:rsidR="002F42AA">
        <w:rPr>
          <w:b w:val="0"/>
          <w:bCs w:val="0"/>
          <w:szCs w:val="20"/>
        </w:rPr>
        <w:t>2</w:t>
      </w:r>
      <w:r w:rsidR="00C02D8C">
        <w:rPr>
          <w:b w:val="0"/>
          <w:bCs w:val="0"/>
          <w:szCs w:val="20"/>
        </w:rPr>
        <w:t>8</w:t>
      </w:r>
      <w:r w:rsidR="008D0714">
        <w:rPr>
          <w:b w:val="0"/>
          <w:bCs w:val="0"/>
          <w:szCs w:val="20"/>
        </w:rPr>
        <w:t xml:space="preserve"> lutego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8D0714">
        <w:rPr>
          <w:b w:val="0"/>
          <w:bCs w:val="0"/>
          <w:szCs w:val="20"/>
        </w:rPr>
        <w:t>2020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9F176A">
        <w:t>BP</w:t>
      </w:r>
      <w:r w:rsidR="003C61E3" w:rsidRPr="003C61E3">
        <w:t>.271.1.</w:t>
      </w:r>
      <w:r w:rsidR="00C02D8C">
        <w:t>1</w:t>
      </w:r>
      <w:r w:rsidR="00945345">
        <w:t>.20</w:t>
      </w:r>
      <w:r w:rsidR="00C02D8C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</w:t>
      </w:r>
      <w:r w:rsidR="00A14163" w:rsidRPr="00A14163">
        <w:rPr>
          <w:bCs w:val="0"/>
          <w:spacing w:val="-4"/>
        </w:rPr>
        <w:t>wyboru wykonawcy na realizację zamówienia publ</w:t>
      </w:r>
      <w:r w:rsidR="008C211E">
        <w:rPr>
          <w:bCs w:val="0"/>
          <w:spacing w:val="-4"/>
        </w:rPr>
        <w:t>icznego pn.:</w:t>
      </w:r>
      <w:r w:rsidR="00A14163" w:rsidRPr="00A14163">
        <w:rPr>
          <w:bCs w:val="0"/>
          <w:spacing w:val="-4"/>
        </w:rPr>
        <w:t xml:space="preserve"> „</w:t>
      </w:r>
      <w:r w:rsidR="00C02D8C">
        <w:rPr>
          <w:bCs w:val="0"/>
          <w:spacing w:val="-4"/>
        </w:rPr>
        <w:t>Obsługa prawna Gminy Miasto Świnoujście, część II</w:t>
      </w:r>
      <w:r w:rsidR="00A14163" w:rsidRPr="00A14163">
        <w:rPr>
          <w:bCs w:val="0"/>
          <w:spacing w:val="-4"/>
        </w:rPr>
        <w:t>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</w:t>
      </w:r>
      <w:r w:rsidR="007066FE">
        <w:rPr>
          <w:b w:val="0"/>
          <w:bCs w:val="0"/>
        </w:rPr>
        <w:t xml:space="preserve"> 4 ustawy z dnia 8 marca 1990 roku</w:t>
      </w:r>
      <w:r w:rsidRPr="00167D7B">
        <w:rPr>
          <w:b w:val="0"/>
          <w:bCs w:val="0"/>
        </w:rPr>
        <w:t xml:space="preserve"> o samorządzie gminnym </w:t>
      </w:r>
      <w:r w:rsidR="00E52460" w:rsidRPr="00E52460">
        <w:rPr>
          <w:b w:val="0"/>
          <w:bCs w:val="0"/>
        </w:rPr>
        <w:t xml:space="preserve">(Dz. U. </w:t>
      </w:r>
      <w:proofErr w:type="gramStart"/>
      <w:r w:rsidR="00E52460" w:rsidRPr="00E52460">
        <w:rPr>
          <w:b w:val="0"/>
          <w:bCs w:val="0"/>
        </w:rPr>
        <w:t>z</w:t>
      </w:r>
      <w:proofErr w:type="gramEnd"/>
      <w:r w:rsidR="00E52460" w:rsidRPr="00E52460">
        <w:rPr>
          <w:b w:val="0"/>
          <w:bCs w:val="0"/>
        </w:rPr>
        <w:t xml:space="preserve"> 2019 r. poz. 506</w:t>
      </w:r>
      <w:r w:rsidR="00C02D8C">
        <w:rPr>
          <w:b w:val="0"/>
          <w:bCs w:val="0"/>
        </w:rPr>
        <w:t xml:space="preserve"> ze zm.</w:t>
      </w:r>
      <w:r w:rsidR="00E52460" w:rsidRPr="00E52460">
        <w:rPr>
          <w:b w:val="0"/>
          <w:bCs w:val="0"/>
        </w:rPr>
        <w:t>)</w:t>
      </w:r>
      <w:r w:rsidR="00E5246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oraz </w:t>
      </w:r>
      <w:r w:rsidRPr="00167D7B">
        <w:rPr>
          <w:b w:val="0"/>
          <w:bCs w:val="0"/>
        </w:rPr>
        <w:t>art. 91 ust. 1, art. 92 ust</w:t>
      </w:r>
      <w:r w:rsidR="007066FE">
        <w:rPr>
          <w:b w:val="0"/>
          <w:bCs w:val="0"/>
        </w:rPr>
        <w:t>awy z dnia 29</w:t>
      </w:r>
      <w:r w:rsidR="00C02D8C">
        <w:rPr>
          <w:b w:val="0"/>
          <w:bCs w:val="0"/>
        </w:rPr>
        <w:t> </w:t>
      </w:r>
      <w:r w:rsidR="007066FE">
        <w:rPr>
          <w:b w:val="0"/>
          <w:bCs w:val="0"/>
        </w:rPr>
        <w:t>stycznia 2004 roku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52460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52460">
        <w:rPr>
          <w:b w:val="0"/>
          <w:bCs w:val="0"/>
        </w:rPr>
        <w:t>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C02D8C" w:rsidRPr="00C02D8C" w:rsidRDefault="00F70D23" w:rsidP="00C02D8C">
      <w:pPr>
        <w:pStyle w:val="Akapitzlist"/>
        <w:numPr>
          <w:ilvl w:val="0"/>
          <w:numId w:val="6"/>
        </w:numPr>
        <w:spacing w:line="360" w:lineRule="auto"/>
        <w:ind w:right="230"/>
        <w:jc w:val="both"/>
        <w:rPr>
          <w:b/>
          <w:bCs/>
          <w:color w:val="FF0000"/>
        </w:rPr>
      </w:pPr>
      <w:proofErr w:type="gramStart"/>
      <w:r w:rsidRPr="00C02D8C">
        <w:rPr>
          <w:color w:val="000000" w:themeColor="text1"/>
        </w:rPr>
        <w:t>wybó</w:t>
      </w:r>
      <w:r w:rsidR="008D0714" w:rsidRPr="00C02D8C">
        <w:rPr>
          <w:color w:val="000000" w:themeColor="text1"/>
        </w:rPr>
        <w:t>r</w:t>
      </w:r>
      <w:proofErr w:type="gramEnd"/>
      <w:r w:rsidR="008D0714" w:rsidRPr="00C02D8C">
        <w:rPr>
          <w:color w:val="000000" w:themeColor="text1"/>
        </w:rPr>
        <w:t xml:space="preserve"> najkorzystniejszej oferty </w:t>
      </w:r>
      <w:r w:rsidRPr="00C02D8C">
        <w:rPr>
          <w:color w:val="000000" w:themeColor="text1"/>
        </w:rPr>
        <w:t xml:space="preserve">złożonej przez Wykonawcę </w:t>
      </w:r>
      <w:r w:rsidR="002D7498" w:rsidRPr="00C02D8C">
        <w:rPr>
          <w:color w:val="000000" w:themeColor="text1"/>
        </w:rPr>
        <w:t xml:space="preserve">– </w:t>
      </w:r>
      <w:r w:rsidR="00C02D8C" w:rsidRPr="00C02D8C">
        <w:rPr>
          <w:rFonts w:eastAsia="Calibri"/>
          <w:color w:val="000000"/>
          <w:lang w:eastAsia="pl-PL"/>
        </w:rPr>
        <w:t>Skoczyński, Kolańczyk i  Partnerzy Kancelaria Radców Prawnych (ul. Pszenna 5b,</w:t>
      </w:r>
      <w:r w:rsidR="00C02D8C" w:rsidRPr="00C02D8C">
        <w:rPr>
          <w:rFonts w:eastAsia="Calibri"/>
          <w:b/>
          <w:color w:val="000000"/>
          <w:lang w:eastAsia="pl-PL"/>
        </w:rPr>
        <w:t xml:space="preserve"> </w:t>
      </w:r>
      <w:r w:rsidR="00C02D8C" w:rsidRPr="00C02D8C">
        <w:rPr>
          <w:rFonts w:eastAsia="Calibri"/>
          <w:color w:val="000000"/>
          <w:lang w:eastAsia="pl-PL"/>
        </w:rPr>
        <w:t>61 – 663 Poznań</w:t>
      </w:r>
      <w:r w:rsidR="00C02D8C" w:rsidRPr="00C02D8C">
        <w:rPr>
          <w:color w:val="000000" w:themeColor="text1"/>
        </w:rPr>
        <w:t>)</w:t>
      </w:r>
      <w:r w:rsidR="008C211E" w:rsidRPr="00C02D8C">
        <w:rPr>
          <w:color w:val="000000" w:themeColor="text1"/>
        </w:rPr>
        <w:t xml:space="preserve"> </w:t>
      </w:r>
      <w:r w:rsidRPr="00C02D8C">
        <w:rPr>
          <w:color w:val="000000" w:themeColor="text1"/>
        </w:rPr>
        <w:t xml:space="preserve">o cenie brutto </w:t>
      </w:r>
      <w:r w:rsidR="00C02D8C" w:rsidRPr="007011F0">
        <w:t xml:space="preserve">404 547,00 </w:t>
      </w:r>
      <w:r w:rsidR="00C02D8C">
        <w:t xml:space="preserve">zł </w:t>
      </w:r>
      <w:r w:rsidR="00C02D8C" w:rsidRPr="007011F0">
        <w:t>(słownie złotych: czterysta cztery tysiące pięćset czterdzieści siedem)</w:t>
      </w:r>
      <w:r w:rsidR="00E52460" w:rsidRPr="00C02D8C">
        <w:rPr>
          <w:color w:val="000000" w:themeColor="text1"/>
        </w:rPr>
        <w:t xml:space="preserve"> </w:t>
      </w:r>
      <w:r w:rsidRPr="00C02D8C">
        <w:rPr>
          <w:color w:val="000000" w:themeColor="text1"/>
        </w:rPr>
        <w:t xml:space="preserve">w postępowaniu nr </w:t>
      </w:r>
      <w:r w:rsidR="00C02D8C">
        <w:t>BP</w:t>
      </w:r>
      <w:r w:rsidRPr="00210EF3">
        <w:t>.271.1.</w:t>
      </w:r>
      <w:r w:rsidR="00C02D8C">
        <w:t>1</w:t>
      </w:r>
      <w:r w:rsidR="00A14163" w:rsidRPr="00210EF3">
        <w:t>.20</w:t>
      </w:r>
      <w:r w:rsidR="00C02D8C">
        <w:t>20</w:t>
      </w:r>
      <w:r w:rsidRPr="00210EF3">
        <w:t xml:space="preserve"> </w:t>
      </w:r>
      <w:r w:rsidRPr="00C02D8C">
        <w:rPr>
          <w:color w:val="000000" w:themeColor="text1"/>
        </w:rPr>
        <w:t>dotyczącym wyboru wykonawcy n</w:t>
      </w:r>
      <w:r w:rsidR="008C211E" w:rsidRPr="00C02D8C">
        <w:rPr>
          <w:color w:val="000000" w:themeColor="text1"/>
        </w:rPr>
        <w:t xml:space="preserve">a </w:t>
      </w:r>
      <w:r w:rsidR="00C02D8C">
        <w:rPr>
          <w:color w:val="000000" w:themeColor="text1"/>
        </w:rPr>
        <w:t>realizację zamówienia publicznego p</w:t>
      </w:r>
      <w:r w:rsidR="00E52460" w:rsidRPr="00C02D8C">
        <w:rPr>
          <w:color w:val="000000" w:themeColor="text1"/>
        </w:rPr>
        <w:t>n.: „</w:t>
      </w:r>
      <w:r w:rsidR="00C02D8C" w:rsidRPr="00C02D8C">
        <w:rPr>
          <w:color w:val="000000" w:themeColor="text1"/>
        </w:rPr>
        <w:t>Obsługa prawna Gminy Miasto Świnoujście, część II</w:t>
      </w:r>
      <w:r w:rsidR="00752C39" w:rsidRPr="00C02D8C">
        <w:rPr>
          <w:color w:val="000000" w:themeColor="text1"/>
        </w:rPr>
        <w:t>”</w:t>
      </w:r>
      <w:r w:rsidRPr="00C02D8C">
        <w:rPr>
          <w:color w:val="000000" w:themeColor="text1"/>
        </w:rPr>
        <w:t>;</w:t>
      </w:r>
      <w:r w:rsidRPr="00C02D8C">
        <w:rPr>
          <w:color w:val="000000" w:themeColor="text1"/>
          <w:spacing w:val="-4"/>
        </w:rPr>
        <w:t xml:space="preserve"> </w:t>
      </w:r>
      <w:r w:rsidRPr="00C02D8C">
        <w:rPr>
          <w:color w:val="000000" w:themeColor="text1"/>
        </w:rPr>
        <w:t>uwzględniając wynik przeprowadzonej przez komisję przetargową ocen</w:t>
      </w:r>
      <w:r w:rsidR="00E52460" w:rsidRPr="00C02D8C">
        <w:rPr>
          <w:color w:val="000000" w:themeColor="text1"/>
        </w:rPr>
        <w:t xml:space="preserve">y ofert złożonych w terminie do </w:t>
      </w:r>
      <w:r w:rsidR="00C02D8C" w:rsidRPr="00C02D8C">
        <w:rPr>
          <w:color w:val="000000" w:themeColor="text1"/>
        </w:rPr>
        <w:t>31</w:t>
      </w:r>
      <w:r w:rsidR="00E52460" w:rsidRPr="00C02D8C">
        <w:rPr>
          <w:color w:val="000000" w:themeColor="text1"/>
        </w:rPr>
        <w:t xml:space="preserve"> </w:t>
      </w:r>
      <w:r w:rsidR="00C02D8C" w:rsidRPr="00C02D8C">
        <w:rPr>
          <w:color w:val="000000" w:themeColor="text1"/>
        </w:rPr>
        <w:t>stycznia</w:t>
      </w:r>
      <w:r w:rsidR="008C211E" w:rsidRPr="00C02D8C">
        <w:rPr>
          <w:color w:val="000000" w:themeColor="text1"/>
        </w:rPr>
        <w:t xml:space="preserve"> 20</w:t>
      </w:r>
      <w:r w:rsidR="00C02D8C" w:rsidRPr="00C02D8C">
        <w:rPr>
          <w:color w:val="000000" w:themeColor="text1"/>
        </w:rPr>
        <w:t>20</w:t>
      </w:r>
      <w:r w:rsidRPr="00C02D8C">
        <w:rPr>
          <w:color w:val="000000" w:themeColor="text1"/>
        </w:rPr>
        <w:t xml:space="preserve"> roku;</w:t>
      </w:r>
    </w:p>
    <w:p w:rsidR="00F70D23" w:rsidRPr="00C02D8C" w:rsidRDefault="00F70D23" w:rsidP="00C02D8C">
      <w:pPr>
        <w:pStyle w:val="Akapitzlist"/>
        <w:numPr>
          <w:ilvl w:val="0"/>
          <w:numId w:val="6"/>
        </w:numPr>
        <w:spacing w:line="360" w:lineRule="auto"/>
        <w:ind w:right="230"/>
        <w:jc w:val="both"/>
        <w:rPr>
          <w:b/>
          <w:bCs/>
          <w:color w:val="FF0000"/>
        </w:rPr>
      </w:pPr>
      <w:proofErr w:type="gramStart"/>
      <w:r w:rsidRPr="00C02D8C">
        <w:t>treść</w:t>
      </w:r>
      <w:proofErr w:type="gramEnd"/>
      <w:r w:rsidRPr="00C02D8C"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9F176A" w:rsidRDefault="009F176A" w:rsidP="009F176A">
      <w:pPr>
        <w:pStyle w:val="Tekstpodstawowywcity"/>
        <w:ind w:left="5103"/>
        <w:jc w:val="center"/>
      </w:pPr>
      <w:r>
        <w:t>PREDYDENT MIASTA</w:t>
      </w:r>
    </w:p>
    <w:p w:rsidR="009F176A" w:rsidRDefault="009F176A" w:rsidP="009F176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18B88BA8"/>
    <w:lvl w:ilvl="0" w:tplc="42D2C3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C2642"/>
    <w:rsid w:val="001D64CD"/>
    <w:rsid w:val="00210EF3"/>
    <w:rsid w:val="0025517F"/>
    <w:rsid w:val="00295487"/>
    <w:rsid w:val="002A5784"/>
    <w:rsid w:val="002C1116"/>
    <w:rsid w:val="002C77F5"/>
    <w:rsid w:val="002D7498"/>
    <w:rsid w:val="002F40C6"/>
    <w:rsid w:val="002F42AA"/>
    <w:rsid w:val="0033065C"/>
    <w:rsid w:val="00341E3F"/>
    <w:rsid w:val="0034265F"/>
    <w:rsid w:val="003529CC"/>
    <w:rsid w:val="00381F1B"/>
    <w:rsid w:val="00384D42"/>
    <w:rsid w:val="003A2A0F"/>
    <w:rsid w:val="003B724D"/>
    <w:rsid w:val="003C61E3"/>
    <w:rsid w:val="0041029F"/>
    <w:rsid w:val="004173BA"/>
    <w:rsid w:val="00421E87"/>
    <w:rsid w:val="00426955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066FE"/>
    <w:rsid w:val="00723C28"/>
    <w:rsid w:val="00752C39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C211E"/>
    <w:rsid w:val="008D0714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9F176A"/>
    <w:rsid w:val="00A0757B"/>
    <w:rsid w:val="00A11C7C"/>
    <w:rsid w:val="00A13075"/>
    <w:rsid w:val="00A14163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02D8C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2460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19E8"/>
  <w15:docId w15:val="{3FE2D927-C6B5-4669-9523-6D110D6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16</cp:revision>
  <cp:lastPrinted>2020-02-21T10:27:00Z</cp:lastPrinted>
  <dcterms:created xsi:type="dcterms:W3CDTF">2018-11-06T07:32:00Z</dcterms:created>
  <dcterms:modified xsi:type="dcterms:W3CDTF">2020-04-06T11:40:00Z</dcterms:modified>
</cp:coreProperties>
</file>