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553" w:rsidRPr="00AE5553" w:rsidRDefault="00AE5553">
      <w:pPr>
        <w:spacing w:after="0" w:line="259" w:lineRule="auto"/>
        <w:ind w:left="228" w:right="348" w:hanging="10"/>
        <w:jc w:val="center"/>
        <w:rPr>
          <w:sz w:val="22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AE5553">
        <w:rPr>
          <w:sz w:val="22"/>
        </w:rPr>
        <w:t>Załącznik nr 1</w:t>
      </w:r>
    </w:p>
    <w:p w:rsidR="00AE5553" w:rsidRPr="00AE5553" w:rsidRDefault="00AE5553">
      <w:pPr>
        <w:spacing w:after="0" w:line="259" w:lineRule="auto"/>
        <w:ind w:left="228" w:right="348" w:hanging="10"/>
        <w:jc w:val="center"/>
        <w:rPr>
          <w:sz w:val="22"/>
        </w:rPr>
      </w:pPr>
      <w:r w:rsidRPr="00AE5553">
        <w:rPr>
          <w:sz w:val="22"/>
        </w:rPr>
        <w:tab/>
      </w:r>
      <w:r w:rsidRPr="00AE5553">
        <w:rPr>
          <w:sz w:val="22"/>
        </w:rPr>
        <w:tab/>
      </w:r>
      <w:r w:rsidRPr="00AE5553">
        <w:rPr>
          <w:sz w:val="22"/>
        </w:rPr>
        <w:tab/>
      </w:r>
      <w:r w:rsidRPr="00AE5553">
        <w:rPr>
          <w:sz w:val="22"/>
        </w:rPr>
        <w:tab/>
      </w:r>
      <w:r w:rsidRPr="00AE5553">
        <w:rPr>
          <w:sz w:val="22"/>
        </w:rPr>
        <w:tab/>
        <w:t xml:space="preserve"> </w:t>
      </w:r>
      <w:r w:rsidRPr="00AE5553">
        <w:rPr>
          <w:sz w:val="22"/>
        </w:rPr>
        <w:tab/>
      </w:r>
      <w:r w:rsidRPr="00AE5553">
        <w:rPr>
          <w:sz w:val="22"/>
        </w:rPr>
        <w:tab/>
      </w:r>
      <w:r w:rsidRPr="00AE5553">
        <w:rPr>
          <w:sz w:val="22"/>
        </w:rPr>
        <w:tab/>
        <w:t xml:space="preserve">      </w:t>
      </w:r>
      <w:r w:rsidR="003C3736">
        <w:rPr>
          <w:sz w:val="22"/>
        </w:rPr>
        <w:t xml:space="preserve">   </w:t>
      </w:r>
      <w:r w:rsidRPr="00AE5553">
        <w:rPr>
          <w:sz w:val="22"/>
        </w:rPr>
        <w:t>do Zarządzenia nr</w:t>
      </w:r>
      <w:r w:rsidR="003C3736">
        <w:rPr>
          <w:sz w:val="22"/>
        </w:rPr>
        <w:t xml:space="preserve"> 189/2020</w:t>
      </w:r>
    </w:p>
    <w:p w:rsidR="00AE5553" w:rsidRDefault="00AE5553" w:rsidP="00AE5553">
      <w:pPr>
        <w:spacing w:after="0" w:line="259" w:lineRule="auto"/>
        <w:ind w:left="228" w:right="65" w:hanging="10"/>
        <w:jc w:val="center"/>
        <w:rPr>
          <w:sz w:val="22"/>
        </w:rPr>
      </w:pPr>
      <w:r w:rsidRPr="00AE5553">
        <w:rPr>
          <w:sz w:val="22"/>
        </w:rPr>
        <w:t xml:space="preserve">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</w:t>
      </w:r>
      <w:r w:rsidRPr="00AE5553">
        <w:rPr>
          <w:sz w:val="22"/>
        </w:rPr>
        <w:t xml:space="preserve">Prezydenta Miasta Świnoujście </w:t>
      </w:r>
    </w:p>
    <w:p w:rsidR="00AE5553" w:rsidRPr="00AE5553" w:rsidRDefault="003C3736" w:rsidP="00AE5553">
      <w:pPr>
        <w:spacing w:after="0" w:line="259" w:lineRule="auto"/>
        <w:ind w:left="228" w:right="65" w:hanging="10"/>
        <w:jc w:val="center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="00AE5553">
        <w:rPr>
          <w:sz w:val="22"/>
        </w:rPr>
        <w:t xml:space="preserve"> z dnia</w:t>
      </w:r>
      <w:r>
        <w:rPr>
          <w:sz w:val="22"/>
        </w:rPr>
        <w:t>13 marca 2020 roku</w:t>
      </w:r>
    </w:p>
    <w:p w:rsidR="00AE5553" w:rsidRDefault="00AE5553">
      <w:pPr>
        <w:spacing w:after="0" w:line="259" w:lineRule="auto"/>
        <w:ind w:left="228" w:right="348" w:hanging="10"/>
        <w:jc w:val="center"/>
        <w:rPr>
          <w:sz w:val="26"/>
        </w:rPr>
      </w:pPr>
    </w:p>
    <w:p w:rsidR="00AE5553" w:rsidRDefault="00AE5553">
      <w:pPr>
        <w:spacing w:after="0" w:line="259" w:lineRule="auto"/>
        <w:ind w:left="228" w:right="348" w:hanging="10"/>
        <w:jc w:val="center"/>
        <w:rPr>
          <w:sz w:val="26"/>
        </w:rPr>
      </w:pPr>
    </w:p>
    <w:p w:rsidR="00DF17E9" w:rsidRDefault="003C513B">
      <w:pPr>
        <w:spacing w:after="0" w:line="259" w:lineRule="auto"/>
        <w:ind w:left="228" w:right="348" w:hanging="10"/>
        <w:jc w:val="center"/>
      </w:pPr>
      <w:r>
        <w:rPr>
          <w:sz w:val="26"/>
        </w:rPr>
        <w:t>Rozdział 1</w:t>
      </w:r>
    </w:p>
    <w:p w:rsidR="00DF17E9" w:rsidRDefault="003C513B">
      <w:pPr>
        <w:spacing w:after="237" w:line="259" w:lineRule="auto"/>
        <w:ind w:left="228" w:right="338" w:hanging="10"/>
        <w:jc w:val="center"/>
      </w:pPr>
      <w:r>
        <w:rPr>
          <w:sz w:val="26"/>
        </w:rPr>
        <w:t>Przepisy ogólne</w:t>
      </w:r>
    </w:p>
    <w:p w:rsidR="00DF17E9" w:rsidRDefault="003C513B">
      <w:pPr>
        <w:ind w:left="615" w:right="14"/>
      </w:pPr>
      <w:r>
        <w:rPr>
          <w:noProof/>
        </w:rPr>
        <w:drawing>
          <wp:inline distT="0" distB="0" distL="0" distR="0">
            <wp:extent cx="57912" cy="137173"/>
            <wp:effectExtent l="0" t="0" r="0" b="0"/>
            <wp:docPr id="4249" name="Picture 4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9" name="Picture 42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1. Ilekroć w niniejszych Zasadach jest mowa o:</w:t>
      </w:r>
    </w:p>
    <w:p w:rsidR="00DF17E9" w:rsidRDefault="003C513B">
      <w:pPr>
        <w:ind w:left="445" w:right="14" w:hanging="374"/>
      </w:pPr>
      <w:r>
        <w:t>l)</w:t>
      </w:r>
      <w:r w:rsidR="00BF74E2">
        <w:tab/>
      </w:r>
      <w:r w:rsidR="003C15A5">
        <w:t xml:space="preserve">jednostce, </w:t>
      </w:r>
      <w:r>
        <w:t>należy przez to rozumieć jednostki budżetowe</w:t>
      </w:r>
      <w:r w:rsidR="003C15A5">
        <w:t xml:space="preserve"> i samorządowy zakład budżetowy,</w:t>
      </w:r>
      <w:r w:rsidR="001530F4" w:rsidRPr="001530F4">
        <w:t xml:space="preserve"> </w:t>
      </w:r>
      <w:r w:rsidR="001530F4">
        <w:t xml:space="preserve">zamieszczone w wykazie, o którym mowa </w:t>
      </w:r>
      <w:r w:rsidR="001530F4" w:rsidRPr="006360FE">
        <w:rPr>
          <w:color w:val="000000" w:themeColor="text1"/>
        </w:rPr>
        <w:t>w § </w:t>
      </w:r>
      <w:r w:rsidR="000E5677">
        <w:rPr>
          <w:color w:val="000000" w:themeColor="text1"/>
        </w:rPr>
        <w:t>28</w:t>
      </w:r>
      <w:r w:rsidR="001530F4">
        <w:rPr>
          <w:color w:val="000000" w:themeColor="text1"/>
        </w:rPr>
        <w:t>,</w:t>
      </w:r>
    </w:p>
    <w:p w:rsidR="00DF17E9" w:rsidRDefault="003C513B">
      <w:pPr>
        <w:numPr>
          <w:ilvl w:val="0"/>
          <w:numId w:val="1"/>
        </w:numPr>
        <w:ind w:right="14" w:hanging="365"/>
      </w:pPr>
      <w:r>
        <w:t>instytucji kultury</w:t>
      </w:r>
      <w:r w:rsidR="003C15A5">
        <w:t>,</w:t>
      </w:r>
      <w:r>
        <w:t xml:space="preserve"> należy przez to rozumieć</w:t>
      </w:r>
      <w:r w:rsidR="001530F4">
        <w:t xml:space="preserve"> samorządowe instytucje</w:t>
      </w:r>
      <w:r w:rsidR="003C15A5">
        <w:t xml:space="preserve"> kultury,</w:t>
      </w:r>
      <w:r w:rsidR="001530F4" w:rsidRPr="001530F4">
        <w:t xml:space="preserve"> </w:t>
      </w:r>
      <w:r w:rsidR="001530F4">
        <w:t xml:space="preserve">zamieszczone w wykazie, o którym mowa </w:t>
      </w:r>
      <w:r w:rsidR="001530F4" w:rsidRPr="006360FE">
        <w:rPr>
          <w:color w:val="000000" w:themeColor="text1"/>
        </w:rPr>
        <w:t>w § </w:t>
      </w:r>
      <w:r w:rsidR="000E5677">
        <w:rPr>
          <w:color w:val="000000" w:themeColor="text1"/>
        </w:rPr>
        <w:t>28</w:t>
      </w:r>
      <w:r w:rsidR="001530F4">
        <w:rPr>
          <w:color w:val="000000" w:themeColor="text1"/>
        </w:rPr>
        <w:t>,</w:t>
      </w:r>
    </w:p>
    <w:p w:rsidR="00DF17E9" w:rsidRPr="006360FE" w:rsidRDefault="003C513B">
      <w:pPr>
        <w:numPr>
          <w:ilvl w:val="0"/>
          <w:numId w:val="1"/>
        </w:numPr>
        <w:ind w:right="14" w:hanging="365"/>
        <w:rPr>
          <w:color w:val="000000" w:themeColor="text1"/>
        </w:rPr>
      </w:pPr>
      <w:r>
        <w:t>samodzielnym publicznym zakładzie opieki zdrowotnej</w:t>
      </w:r>
      <w:r w:rsidR="003C15A5">
        <w:t>,</w:t>
      </w:r>
      <w:r>
        <w:t xml:space="preserve"> należy przez to rozumieć jednostkę organizacyjną sektora finansów publicznych, której działal</w:t>
      </w:r>
      <w:r w:rsidR="006360FE">
        <w:t>ność regulują przepisy ustawy z </w:t>
      </w:r>
      <w:r>
        <w:t xml:space="preserve">dnia 15 kwietnia 2011 r. o działalności leczniczej (Dz. U. z 2018 r. poz. 2190 </w:t>
      </w:r>
      <w:r w:rsidR="003C15A5">
        <w:t>z </w:t>
      </w:r>
      <w:r w:rsidR="000D622D">
        <w:t>późn. zm.</w:t>
      </w:r>
      <w:r>
        <w:t>), zamieszczoną w</w:t>
      </w:r>
      <w:r w:rsidR="006360FE">
        <w:t xml:space="preserve"> wykazie, o którym mowa </w:t>
      </w:r>
      <w:r w:rsidR="006360FE" w:rsidRPr="006360FE">
        <w:rPr>
          <w:color w:val="000000" w:themeColor="text1"/>
        </w:rPr>
        <w:t>w § </w:t>
      </w:r>
      <w:r w:rsidR="000E5677">
        <w:rPr>
          <w:color w:val="000000" w:themeColor="text1"/>
        </w:rPr>
        <w:t>28</w:t>
      </w:r>
      <w:r w:rsidR="003C15A5">
        <w:rPr>
          <w:color w:val="000000" w:themeColor="text1"/>
        </w:rPr>
        <w:t>,</w:t>
      </w:r>
    </w:p>
    <w:p w:rsidR="00DF17E9" w:rsidRPr="006360FE" w:rsidRDefault="003C513B">
      <w:pPr>
        <w:numPr>
          <w:ilvl w:val="0"/>
          <w:numId w:val="1"/>
        </w:numPr>
        <w:ind w:right="14" w:hanging="365"/>
        <w:rPr>
          <w:color w:val="000000" w:themeColor="text1"/>
        </w:rPr>
      </w:pPr>
      <w:r w:rsidRPr="006360FE">
        <w:rPr>
          <w:color w:val="000000" w:themeColor="text1"/>
        </w:rPr>
        <w:t>spółce miejskiej</w:t>
      </w:r>
      <w:r w:rsidR="003C15A5">
        <w:rPr>
          <w:color w:val="000000" w:themeColor="text1"/>
        </w:rPr>
        <w:t>,</w:t>
      </w:r>
      <w:r w:rsidRPr="006360FE">
        <w:rPr>
          <w:color w:val="000000" w:themeColor="text1"/>
        </w:rPr>
        <w:t xml:space="preserve"> należy przez to rozumieć spółkę prawa handlowego z udziałem kapitałowym miasta, zamieszczoną w wykazie, o którym mowa w </w:t>
      </w:r>
      <w:r w:rsidR="006360FE" w:rsidRPr="006360FE">
        <w:rPr>
          <w:color w:val="000000" w:themeColor="text1"/>
        </w:rPr>
        <w:t xml:space="preserve">§ </w:t>
      </w:r>
      <w:r w:rsidR="000E5677">
        <w:rPr>
          <w:color w:val="000000" w:themeColor="text1"/>
        </w:rPr>
        <w:t>28</w:t>
      </w:r>
      <w:r w:rsidR="003C15A5">
        <w:rPr>
          <w:color w:val="000000" w:themeColor="text1"/>
        </w:rPr>
        <w:t>,</w:t>
      </w:r>
    </w:p>
    <w:p w:rsidR="00DF17E9" w:rsidRDefault="003C15A5">
      <w:pPr>
        <w:numPr>
          <w:ilvl w:val="0"/>
          <w:numId w:val="1"/>
        </w:numPr>
        <w:ind w:right="14" w:hanging="365"/>
      </w:pPr>
      <w:r>
        <w:t>kierowniku jednostki,</w:t>
      </w:r>
      <w:r w:rsidR="003C513B">
        <w:t xml:space="preserve"> należy przez to rozumieć osobę kierującą jednostką budżetową lub s</w:t>
      </w:r>
      <w:r>
        <w:t>amorządowym zakładem budżetowym,</w:t>
      </w:r>
    </w:p>
    <w:p w:rsidR="00DF17E9" w:rsidRDefault="003C513B">
      <w:pPr>
        <w:numPr>
          <w:ilvl w:val="0"/>
          <w:numId w:val="1"/>
        </w:numPr>
        <w:ind w:right="14" w:hanging="365"/>
      </w:pPr>
      <w:r>
        <w:t>kierowniku instytucji kultury</w:t>
      </w:r>
      <w:r w:rsidR="003C15A5">
        <w:t>,</w:t>
      </w:r>
      <w:r>
        <w:t xml:space="preserve"> należy przez to rozumieć osobę kierującą</w:t>
      </w:r>
      <w:r w:rsidR="003C15A5">
        <w:t xml:space="preserve"> samorządową instytucją kultury,</w:t>
      </w:r>
    </w:p>
    <w:p w:rsidR="00DF17E9" w:rsidRDefault="003D0309" w:rsidP="00DB527B">
      <w:pPr>
        <w:ind w:left="445" w:right="14" w:hanging="374"/>
      </w:pPr>
      <w:r>
        <w:t>7</w:t>
      </w:r>
      <w:r w:rsidR="003C513B">
        <w:t>) bilansie skonsolidowanym</w:t>
      </w:r>
      <w:r w:rsidR="003C15A5">
        <w:t>,</w:t>
      </w:r>
      <w:r w:rsidR="003C513B">
        <w:t xml:space="preserve"> należy przez to rozumieć bilans grupy kapitałowej, którą stanowi jednostka dominująca oraz jednostki od niej</w:t>
      </w:r>
      <w:r w:rsidR="00DB527B">
        <w:t xml:space="preserve"> zależne, sporządzany zgodnie z </w:t>
      </w:r>
      <w:r w:rsidR="003C513B">
        <w:t>rozd</w:t>
      </w:r>
      <w:r w:rsidR="003C15A5">
        <w:t>ziałem 6 ustawy o rachunkowości,</w:t>
      </w:r>
    </w:p>
    <w:p w:rsidR="00DF17E9" w:rsidRDefault="003C513B" w:rsidP="003D0309">
      <w:pPr>
        <w:pStyle w:val="Akapitzlist"/>
        <w:numPr>
          <w:ilvl w:val="0"/>
          <w:numId w:val="47"/>
        </w:numPr>
        <w:ind w:right="14"/>
      </w:pPr>
      <w:r>
        <w:t>ESP na ePUAP</w:t>
      </w:r>
      <w:r w:rsidR="003C15A5">
        <w:t>,</w:t>
      </w:r>
      <w:r>
        <w:t xml:space="preserve"> należy przez to rozumieć elektroniczną skrzynkę podawczą Urzędu Miasta </w:t>
      </w:r>
      <w:r w:rsidR="00DB527B">
        <w:t>Świnoujście</w:t>
      </w:r>
      <w:r>
        <w:t xml:space="preserve"> na elektronicznej platformie usłu</w:t>
      </w:r>
      <w:r w:rsidR="003C15A5">
        <w:t>g administracji publicznej,</w:t>
      </w:r>
    </w:p>
    <w:p w:rsidR="00DF17E9" w:rsidRDefault="003C513B" w:rsidP="003D0309">
      <w:pPr>
        <w:numPr>
          <w:ilvl w:val="0"/>
          <w:numId w:val="47"/>
        </w:numPr>
        <w:ind w:right="14"/>
      </w:pPr>
      <w:r>
        <w:t>ustawie o rachunkowości</w:t>
      </w:r>
      <w:r w:rsidR="003C15A5">
        <w:t>,</w:t>
      </w:r>
      <w:r>
        <w:t xml:space="preserve"> należy przez to rozumieć usta</w:t>
      </w:r>
      <w:r w:rsidR="00DB527B">
        <w:t>wę z dnia 29 września 1994 r. o </w:t>
      </w:r>
      <w:r w:rsidR="003C15A5">
        <w:t>rachunkowości,</w:t>
      </w:r>
    </w:p>
    <w:p w:rsidR="00DF17E9" w:rsidRDefault="003C513B" w:rsidP="003D0309">
      <w:pPr>
        <w:numPr>
          <w:ilvl w:val="0"/>
          <w:numId w:val="47"/>
        </w:numPr>
        <w:ind w:left="490" w:right="14" w:hanging="490"/>
      </w:pPr>
      <w:r>
        <w:t>ustawie o finansach publicznych</w:t>
      </w:r>
      <w:r w:rsidR="003C15A5">
        <w:t>,</w:t>
      </w:r>
      <w:r>
        <w:t xml:space="preserve"> należy przez to rozumieć ustawę z dnia 27 sierpnia</w:t>
      </w:r>
      <w:r w:rsidR="00DB527B">
        <w:t xml:space="preserve"> 2009 </w:t>
      </w:r>
      <w:r w:rsidR="003C15A5">
        <w:t>r. o finansach publicznych,</w:t>
      </w:r>
    </w:p>
    <w:p w:rsidR="00DF17E9" w:rsidRDefault="003C513B" w:rsidP="003D0309">
      <w:pPr>
        <w:numPr>
          <w:ilvl w:val="0"/>
          <w:numId w:val="47"/>
        </w:numPr>
        <w:ind w:right="14" w:hanging="413"/>
      </w:pPr>
      <w:r>
        <w:t>rozporządzeniu</w:t>
      </w:r>
      <w:r w:rsidR="003C15A5">
        <w:t>,</w:t>
      </w:r>
      <w:r>
        <w:t xml:space="preserve"> należy przez to rozumieć rozporządzeni</w:t>
      </w:r>
      <w:r w:rsidR="00340CF7">
        <w:t>e Ministra Rozwoju i </w:t>
      </w:r>
      <w:r w:rsidR="003C15A5">
        <w:t>Finansów z </w:t>
      </w:r>
      <w:r>
        <w:t>dnia 13 września 2017 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Polskiej.</w:t>
      </w:r>
    </w:p>
    <w:p w:rsidR="00535668" w:rsidRDefault="00535668">
      <w:pPr>
        <w:spacing w:after="0" w:line="259" w:lineRule="auto"/>
        <w:ind w:left="228" w:right="214" w:hanging="10"/>
        <w:jc w:val="center"/>
        <w:rPr>
          <w:sz w:val="26"/>
        </w:rPr>
      </w:pPr>
    </w:p>
    <w:p w:rsidR="00DF17E9" w:rsidRDefault="003C513B">
      <w:pPr>
        <w:spacing w:after="0" w:line="259" w:lineRule="auto"/>
        <w:ind w:left="228" w:right="214" w:hanging="10"/>
        <w:jc w:val="center"/>
      </w:pPr>
      <w:r>
        <w:rPr>
          <w:sz w:val="26"/>
        </w:rPr>
        <w:t>Rozdział 2</w:t>
      </w:r>
    </w:p>
    <w:p w:rsidR="00DF17E9" w:rsidRDefault="003C513B">
      <w:pPr>
        <w:spacing w:after="255" w:line="259" w:lineRule="auto"/>
        <w:ind w:left="228" w:right="199" w:hanging="10"/>
        <w:jc w:val="center"/>
      </w:pPr>
      <w:r>
        <w:rPr>
          <w:sz w:val="26"/>
        </w:rPr>
        <w:t>Sporządzanie sprawozdania finansowego</w:t>
      </w:r>
    </w:p>
    <w:p w:rsidR="00DF17E9" w:rsidRDefault="003C513B">
      <w:pPr>
        <w:ind w:left="71" w:right="14" w:firstLine="514"/>
      </w:pPr>
      <w:r>
        <w:rPr>
          <w:noProof/>
        </w:rPr>
        <w:drawing>
          <wp:inline distT="0" distB="0" distL="0" distR="0">
            <wp:extent cx="51816" cy="137173"/>
            <wp:effectExtent l="0" t="0" r="0" b="0"/>
            <wp:docPr id="9885" name="Picture 9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5" name="Picture 98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2. l . Na dzień zamknięcia ksiąg rachunkowych jednostki sporządzają sprawozdanie finansowe składające się z:</w:t>
      </w:r>
    </w:p>
    <w:p w:rsidR="00DF17E9" w:rsidRDefault="003C513B">
      <w:pPr>
        <w:ind w:left="412" w:right="14" w:hanging="341"/>
      </w:pPr>
      <w:r>
        <w:t>l) bilansu, który powinien zawierać informacje w zakresie ustalonym w załączniku nr 5</w:t>
      </w:r>
      <w:r w:rsidR="0010343D">
        <w:t xml:space="preserve"> </w:t>
      </w:r>
      <w:r>
        <w:t>do rozporządzenia,</w:t>
      </w:r>
    </w:p>
    <w:p w:rsidR="00DF17E9" w:rsidRDefault="003C513B">
      <w:pPr>
        <w:numPr>
          <w:ilvl w:val="0"/>
          <w:numId w:val="4"/>
        </w:numPr>
        <w:ind w:right="14" w:hanging="360"/>
      </w:pPr>
      <w:r>
        <w:lastRenderedPageBreak/>
        <w:t>rachunku zysków i strat (wariant porównawczy), który</w:t>
      </w:r>
      <w:r w:rsidR="00BC1E6B">
        <w:t xml:space="preserve"> powinien zawierać informacje w </w:t>
      </w:r>
      <w:r>
        <w:t>zakresie ustalonym w załączniku nr 10 do rozporządzenia,</w:t>
      </w:r>
    </w:p>
    <w:p w:rsidR="00DF17E9" w:rsidRDefault="003C513B">
      <w:pPr>
        <w:numPr>
          <w:ilvl w:val="0"/>
          <w:numId w:val="4"/>
        </w:numPr>
        <w:ind w:right="14" w:hanging="360"/>
      </w:pPr>
      <w:r>
        <w:t>zestawienia zmian w funduszu, które powinno zawierać informacje w zakre</w:t>
      </w:r>
      <w:r w:rsidR="00BC1E6B">
        <w:t>sie ustalonym w załączniku nr 11</w:t>
      </w:r>
      <w:r>
        <w:t xml:space="preserve"> do rozporządzenia.</w:t>
      </w:r>
    </w:p>
    <w:p w:rsidR="00DF17E9" w:rsidRDefault="003C513B">
      <w:pPr>
        <w:numPr>
          <w:ilvl w:val="0"/>
          <w:numId w:val="4"/>
        </w:numPr>
        <w:ind w:right="14" w:hanging="360"/>
      </w:pPr>
      <w:r>
        <w:t>informacji dodatkowej, która powinna zawie</w:t>
      </w:r>
      <w:r w:rsidR="00E43DDA">
        <w:t>rać dane w zakresie ustalonym w </w:t>
      </w:r>
      <w:r>
        <w:t>załączniku nr 12 do rozporządzenia.</w:t>
      </w:r>
    </w:p>
    <w:p w:rsidR="00DF17E9" w:rsidRDefault="00BC1E6B" w:rsidP="003D0309">
      <w:pPr>
        <w:pStyle w:val="Akapitzlist"/>
        <w:numPr>
          <w:ilvl w:val="1"/>
          <w:numId w:val="4"/>
        </w:numPr>
        <w:tabs>
          <w:tab w:val="right" w:pos="851"/>
        </w:tabs>
        <w:ind w:left="426" w:right="14" w:firstLine="141"/>
      </w:pPr>
      <w:r>
        <w:t xml:space="preserve">Jednostki </w:t>
      </w:r>
      <w:r w:rsidR="003C513B">
        <w:t>sporządzają informację dodatkow</w:t>
      </w:r>
      <w:r w:rsidR="00E43DDA">
        <w:t>ą do sprawozdania finansowego w </w:t>
      </w:r>
      <w:r w:rsidR="003C513B">
        <w:t>zakresie ustalonym w załączniku nr 12 do rozporządzenia,</w:t>
      </w:r>
      <w:r w:rsidR="00906FDB">
        <w:t xml:space="preserve"> zgodnie z załącznikiem Nr 1 do </w:t>
      </w:r>
      <w:r w:rsidR="003C513B">
        <w:t>niniejszych Zasad, w formie opisowej obejmującej wprowadzenie do sprawozdania finansowego oraz w formie tabelarycznej obejmującej dodatkowe informacje i objaśnienia. Przed sporządzeniem sprawozdania finansowego należy wykonać zestawienie obrotów i</w:t>
      </w:r>
      <w:r w:rsidR="0010343D">
        <w:t> </w:t>
      </w:r>
      <w:r w:rsidR="003C513B">
        <w:t>sald przed i po przeksięgowaniu rocznym. Wraz ze sprawozdaniem finansowym należy złożyć oświadczenie kierownika jednostki dotyczące sprawozdania finansowego, zgodnie z załącznikiem Nr 2 do niniejszych Za</w:t>
      </w:r>
      <w:r w:rsidR="00CD2D1B">
        <w:t>sad oraz załączniki Nr 3 - Nr 4f</w:t>
      </w:r>
      <w:r w:rsidR="003C513B">
        <w:t xml:space="preserve"> do niniejszych Zasad.</w:t>
      </w:r>
    </w:p>
    <w:p w:rsidR="00DF17E9" w:rsidRDefault="00BC1E6B" w:rsidP="0010343D">
      <w:pPr>
        <w:spacing w:after="278"/>
        <w:ind w:left="426" w:right="14" w:firstLine="0"/>
      </w:pPr>
      <w:r>
        <w:t>3</w:t>
      </w:r>
      <w:r w:rsidR="003C513B">
        <w:t xml:space="preserve">. Na dzień zamknięcia ksiąg rachunkowych </w:t>
      </w:r>
      <w:r>
        <w:t>Urząd Miasta Świnoujście</w:t>
      </w:r>
      <w:r w:rsidR="003C513B">
        <w:t xml:space="preserve"> sporządza</w:t>
      </w:r>
      <w:r w:rsidR="00535668">
        <w:t xml:space="preserve"> bilans z </w:t>
      </w:r>
      <w:r w:rsidR="003C513B">
        <w:t>wykonania budżetu jednostki samorządu terytorialnego, który powinien zawierać informacje w zakresie ustalonym w załączniku nr 7 do rozporządzenia.</w:t>
      </w:r>
    </w:p>
    <w:p w:rsidR="00DF17E9" w:rsidRDefault="003C513B">
      <w:pPr>
        <w:spacing w:after="309"/>
        <w:ind w:left="71" w:right="14" w:firstLine="610"/>
      </w:pPr>
      <w:r>
        <w:rPr>
          <w:noProof/>
        </w:rPr>
        <w:drawing>
          <wp:inline distT="0" distB="0" distL="0" distR="0">
            <wp:extent cx="54864" cy="140222"/>
            <wp:effectExtent l="0" t="0" r="0" b="0"/>
            <wp:docPr id="9886" name="Picture 9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6" name="Picture 988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4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3. Sprawozdanie finansowe powinno być sporządzone zgodnie z obowiązującymi przepisami prawa, na podstawie ksiąg rachunkowych, które zawierają wszystkie operacje gospodarcze dotyczące okresu sprawozdawczego, udokumentowane rzetelnymi, kompletnymi, poprawnie zakwalifikowanymi i zaksięgowanymi dowodami księgowymi.</w:t>
      </w:r>
    </w:p>
    <w:p w:rsidR="00DF17E9" w:rsidRDefault="003C513B">
      <w:pPr>
        <w:ind w:left="701" w:right="14"/>
      </w:pPr>
      <w:r>
        <w:rPr>
          <w:noProof/>
        </w:rPr>
        <w:drawing>
          <wp:inline distT="0" distB="0" distL="0" distR="0">
            <wp:extent cx="54864" cy="137173"/>
            <wp:effectExtent l="0" t="0" r="0" b="0"/>
            <wp:docPr id="9887" name="Picture 9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7" name="Picture 988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4. Sporządzenie sprawozdania finansowego powinno być poprzedzone:</w:t>
      </w:r>
    </w:p>
    <w:p w:rsidR="00DF17E9" w:rsidRDefault="003C513B">
      <w:pPr>
        <w:ind w:left="330" w:right="14" w:hanging="259"/>
      </w:pPr>
      <w:r>
        <w:t>l) przeprowadzeniem inwentaryzacji składnik</w:t>
      </w:r>
      <w:r w:rsidR="00CD2D1B">
        <w:t>ów aktywów i pasywów, zgodnie z </w:t>
      </w:r>
      <w:r>
        <w:t>przepisami art. 26 i 27 ustawy o rachunkowości z uwzględnieniem przepisów rozporządzenia;</w:t>
      </w:r>
    </w:p>
    <w:p w:rsidR="00DF17E9" w:rsidRDefault="003C513B">
      <w:pPr>
        <w:numPr>
          <w:ilvl w:val="0"/>
          <w:numId w:val="5"/>
        </w:numPr>
        <w:ind w:right="14" w:hanging="288"/>
      </w:pPr>
      <w:r>
        <w:t>dokonaniem wyceny bilansowej poszczególnych składników aktywów i pasywów, zgodnie z art. 28 ustawy o rachunkowości z uwzględnieniem przepisów rozporządzenia;</w:t>
      </w:r>
    </w:p>
    <w:p w:rsidR="00DF17E9" w:rsidRDefault="003C513B">
      <w:pPr>
        <w:numPr>
          <w:ilvl w:val="0"/>
          <w:numId w:val="5"/>
        </w:numPr>
        <w:ind w:right="14" w:hanging="288"/>
      </w:pPr>
      <w:r>
        <w:t>dokonaniem analizy zgodności ksiąg rachunko</w:t>
      </w:r>
      <w:r w:rsidR="00CD2D1B">
        <w:t>wych, która powinna zapewnić co </w:t>
      </w:r>
      <w:r>
        <w:t>najmniej :</w:t>
      </w:r>
    </w:p>
    <w:p w:rsidR="00DF17E9" w:rsidRDefault="003C513B">
      <w:pPr>
        <w:numPr>
          <w:ilvl w:val="1"/>
          <w:numId w:val="5"/>
        </w:numPr>
        <w:ind w:right="14" w:hanging="312"/>
      </w:pPr>
      <w:r>
        <w:t>porównanie danych za kolejne lata obrotowe,</w:t>
      </w:r>
    </w:p>
    <w:p w:rsidR="00DF17E9" w:rsidRDefault="003C513B">
      <w:pPr>
        <w:numPr>
          <w:ilvl w:val="1"/>
          <w:numId w:val="5"/>
        </w:numPr>
        <w:ind w:right="14" w:hanging="312"/>
      </w:pPr>
      <w:r>
        <w:t>wykazanie w bilansie otwarcia stanów aktywów i pasywów w wartościach równych wartościom wykazanym w bilansie zamknięcia poprzedniego roku obrotowego,</w:t>
      </w:r>
    </w:p>
    <w:p w:rsidR="00DF17E9" w:rsidRDefault="003C513B">
      <w:pPr>
        <w:numPr>
          <w:ilvl w:val="1"/>
          <w:numId w:val="5"/>
        </w:numPr>
        <w:ind w:right="14" w:hanging="312"/>
      </w:pPr>
      <w:r>
        <w:t>zgodność obrotów kont analitycznych z obrotami kont syntetycznych, przy czym zamknięcie kont syntetycznych winno nastąpić po uzgodnieniu zapisów kont analitycznych,</w:t>
      </w:r>
    </w:p>
    <w:p w:rsidR="00DF17E9" w:rsidRDefault="003C513B">
      <w:pPr>
        <w:numPr>
          <w:ilvl w:val="1"/>
          <w:numId w:val="5"/>
        </w:numPr>
        <w:ind w:right="14" w:hanging="312"/>
      </w:pPr>
      <w:r>
        <w:t>zgodność księgi głównej z dziennikiem lub dziennikami częściowymi;</w:t>
      </w:r>
    </w:p>
    <w:p w:rsidR="00DF17E9" w:rsidRDefault="003C513B">
      <w:pPr>
        <w:numPr>
          <w:ilvl w:val="0"/>
          <w:numId w:val="5"/>
        </w:numPr>
        <w:spacing w:after="285"/>
        <w:ind w:right="14" w:hanging="288"/>
      </w:pPr>
      <w:r>
        <w:t xml:space="preserve">uzgodnieniem wzajemnych należności i zobowiązań, a także wyniku finansowego (przychodów i kosztów), zgodnie </w:t>
      </w:r>
      <w:r w:rsidR="006811AD">
        <w:t>art.</w:t>
      </w:r>
      <w:r w:rsidR="00EE0DFA">
        <w:t xml:space="preserve"> </w:t>
      </w:r>
      <w:r>
        <w:t>28 ust. 2 rozporządzenia.</w:t>
      </w:r>
    </w:p>
    <w:p w:rsidR="00DF17E9" w:rsidRDefault="003C513B" w:rsidP="00535668">
      <w:pPr>
        <w:ind w:left="284" w:right="14" w:firstLine="425"/>
      </w:pPr>
      <w:r>
        <w:rPr>
          <w:noProof/>
        </w:rPr>
        <w:drawing>
          <wp:inline distT="0" distB="0" distL="0" distR="0">
            <wp:extent cx="54864" cy="140221"/>
            <wp:effectExtent l="0" t="0" r="0" b="0"/>
            <wp:docPr id="12475" name="Picture 12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5" name="Picture 1247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4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5.</w:t>
      </w:r>
      <w:r w:rsidR="004E613E">
        <w:t xml:space="preserve"> </w:t>
      </w:r>
      <w:r>
        <w:t>l</w:t>
      </w:r>
      <w:r w:rsidR="004E613E">
        <w:t>.</w:t>
      </w:r>
      <w:r>
        <w:t xml:space="preserve"> Jednostki kontynuujące działalność sporządzają jednostkowe sprawozdania finansowe na dzień zamknięcia ksiąg rachunkowych, tj. na dzień 31 grudnia.</w:t>
      </w:r>
    </w:p>
    <w:p w:rsidR="00DF17E9" w:rsidRDefault="003C513B" w:rsidP="00450B51">
      <w:pPr>
        <w:numPr>
          <w:ilvl w:val="2"/>
          <w:numId w:val="6"/>
        </w:numPr>
        <w:ind w:left="284" w:right="14" w:hanging="284"/>
      </w:pPr>
      <w:r>
        <w:t>Pozostałe jednostki sporządzają sprawozdanie finansowe na dzień zamknięcia ksiąg rachunkowych, zgodnie z przepisami ustawy o rachunkowości.</w:t>
      </w:r>
    </w:p>
    <w:p w:rsidR="00DF17E9" w:rsidRDefault="003C513B" w:rsidP="00450B51">
      <w:pPr>
        <w:numPr>
          <w:ilvl w:val="2"/>
          <w:numId w:val="6"/>
        </w:numPr>
        <w:spacing w:after="293"/>
        <w:ind w:left="284" w:right="14" w:hanging="284"/>
      </w:pPr>
      <w:r>
        <w:t>Jednostki postawione w stan likwidacji wyceniają aktywa według zasad określonych dla jednostek kontynuujących działalność, chyba</w:t>
      </w:r>
      <w:r w:rsidR="00825635">
        <w:t>,</w:t>
      </w:r>
      <w:r>
        <w:t xml:space="preserve"> że przepisy o likwidacji jednostki </w:t>
      </w:r>
      <w:r>
        <w:lastRenderedPageBreak/>
        <w:t>stanowią inaczej oraz wskazują osoby odpowiedzialne za sporządzenie sprawozdań finansowych.</w:t>
      </w:r>
    </w:p>
    <w:p w:rsidR="00DF17E9" w:rsidRDefault="003C513B" w:rsidP="00DA1808">
      <w:pPr>
        <w:ind w:left="71" w:right="14" w:firstLine="576"/>
      </w:pPr>
      <w:r>
        <w:rPr>
          <w:noProof/>
        </w:rPr>
        <w:drawing>
          <wp:inline distT="0" distB="0" distL="0" distR="0">
            <wp:extent cx="51816" cy="137173"/>
            <wp:effectExtent l="0" t="0" r="0" b="0"/>
            <wp:docPr id="12476" name="Picture 12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6" name="Picture 1247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6. l . Łączne sprawozdanie finansowe obejmuje sum</w:t>
      </w:r>
      <w:r w:rsidR="00535668">
        <w:t>ę danych liczbowych zawartych w </w:t>
      </w:r>
      <w:r>
        <w:t>jednostkowych bilansach, rachunkach zysków i strat, zes</w:t>
      </w:r>
      <w:r w:rsidR="00712338">
        <w:t>tawieniach zmian w </w:t>
      </w:r>
      <w:r w:rsidR="00535668">
        <w:t>funduszach i </w:t>
      </w:r>
      <w:r>
        <w:t>informacjach dodatkowych po dokonaniu odpowiednich wyłączeń wzajemnych rozliczeń między jednostkami.</w:t>
      </w:r>
    </w:p>
    <w:p w:rsidR="00DF17E9" w:rsidRDefault="003C513B" w:rsidP="00535668">
      <w:pPr>
        <w:numPr>
          <w:ilvl w:val="1"/>
          <w:numId w:val="7"/>
        </w:numPr>
        <w:tabs>
          <w:tab w:val="right" w:pos="993"/>
        </w:tabs>
        <w:spacing w:after="300"/>
        <w:ind w:right="14" w:firstLine="581"/>
      </w:pPr>
      <w:r>
        <w:t>Wzajemne rozliczenia dotyczą wszystkich elementów łącznego sprawozdania finansowego: bilansu, rachunku zysków i strat, zestawienia zmian w funduszu i informacji dodatkowej.</w:t>
      </w:r>
    </w:p>
    <w:p w:rsidR="00DF17E9" w:rsidRDefault="003C513B">
      <w:pPr>
        <w:ind w:left="71" w:right="14" w:firstLine="576"/>
      </w:pPr>
      <w:r>
        <w:rPr>
          <w:noProof/>
        </w:rPr>
        <w:drawing>
          <wp:inline distT="0" distB="0" distL="0" distR="0">
            <wp:extent cx="54864" cy="134124"/>
            <wp:effectExtent l="0" t="0" r="0" b="0"/>
            <wp:docPr id="12477" name="Picture 12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7" name="Picture 1247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3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7. 1. Łączny bilans jest sumą bilansów jednostek po uwzględnieniu wyłączeń wzajemnych rozliczeń.</w:t>
      </w:r>
    </w:p>
    <w:p w:rsidR="00DF17E9" w:rsidRDefault="003C513B">
      <w:pPr>
        <w:spacing w:after="306"/>
        <w:ind w:left="71" w:right="14" w:firstLine="590"/>
      </w:pPr>
      <w:r>
        <w:t>2. W przypadku łącznego bilansu dokonuje się wył</w:t>
      </w:r>
      <w:r w:rsidR="00535668">
        <w:t>ączenia wzajemnych należności i </w:t>
      </w:r>
      <w:r>
        <w:t>zobowiązań obejmujących uzgodnione rozrachunki między jednostkami.</w:t>
      </w:r>
    </w:p>
    <w:p w:rsidR="00DF17E9" w:rsidRDefault="003C513B">
      <w:pPr>
        <w:ind w:left="71" w:right="14" w:firstLine="614"/>
      </w:pPr>
      <w:r>
        <w:rPr>
          <w:noProof/>
        </w:rPr>
        <w:drawing>
          <wp:inline distT="0" distB="0" distL="0" distR="0">
            <wp:extent cx="51816" cy="137173"/>
            <wp:effectExtent l="0" t="0" r="0" b="0"/>
            <wp:docPr id="12478" name="Picture 12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8" name="Picture 1247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8. l. Łączny rachunek zysków i strat jest sumą rachunków zysków i strat jedn</w:t>
      </w:r>
      <w:r w:rsidR="00535668">
        <w:t>ostek po </w:t>
      </w:r>
      <w:r>
        <w:t>uwzględnieniu wyłączeń wzajemnych rozliczeń.</w:t>
      </w:r>
    </w:p>
    <w:p w:rsidR="00DF17E9" w:rsidRDefault="003C513B">
      <w:pPr>
        <w:spacing w:after="299"/>
        <w:ind w:left="71" w:right="14" w:firstLine="595"/>
      </w:pPr>
      <w:r>
        <w:t>2. W przypadku łącznego rachunku zysków i strat dokonuje się wyłączenia wszystkich transakcji, dokonanych pomiędzy jednos</w:t>
      </w:r>
      <w:r w:rsidR="00712338">
        <w:t>tkami, dotyczących przychodów i </w:t>
      </w:r>
      <w:r>
        <w:t>kosztów.</w:t>
      </w:r>
    </w:p>
    <w:p w:rsidR="00DF17E9" w:rsidRDefault="003C513B">
      <w:pPr>
        <w:ind w:left="71" w:right="14" w:firstLine="610"/>
      </w:pPr>
      <w:r>
        <w:rPr>
          <w:noProof/>
        </w:rPr>
        <w:drawing>
          <wp:inline distT="0" distB="0" distL="0" distR="0">
            <wp:extent cx="51816" cy="140222"/>
            <wp:effectExtent l="0" t="0" r="0" b="0"/>
            <wp:docPr id="12479" name="Picture 12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9" name="Picture 1247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4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9. l. Łączne zestawienie zmian w funduszu obejmuje sumę danych liczbowych zawartych w zestawieniach zmian funduszu jednos</w:t>
      </w:r>
      <w:r w:rsidR="00DA1808">
        <w:t>tek po dokonaniu odpowiednich wy</w:t>
      </w:r>
      <w:r>
        <w:t>łączeń.</w:t>
      </w:r>
    </w:p>
    <w:p w:rsidR="00DF17E9" w:rsidRDefault="003C513B" w:rsidP="00535668">
      <w:pPr>
        <w:tabs>
          <w:tab w:val="right" w:pos="1134"/>
        </w:tabs>
        <w:spacing w:after="406"/>
        <w:ind w:left="71" w:right="14" w:firstLine="600"/>
      </w:pPr>
      <w:r>
        <w:t xml:space="preserve">2. W przypadku łącznego zestawienia </w:t>
      </w:r>
      <w:r w:rsidR="00DA1808">
        <w:t>zmian w funduszu dokonuje się w</w:t>
      </w:r>
      <w:r>
        <w:t>yłączeń kwot wartości nieodpłatnie przekazanych/otrzymanych środków t</w:t>
      </w:r>
      <w:r w:rsidR="00535668">
        <w:t>rwałych oraz środków trwałych w </w:t>
      </w:r>
      <w:r>
        <w:t>budowie, wartości niematerialnych i prawnych pomiędzy jednostkami.</w:t>
      </w:r>
    </w:p>
    <w:p w:rsidR="00DF17E9" w:rsidRDefault="003C513B" w:rsidP="00535668">
      <w:pPr>
        <w:spacing w:after="0"/>
        <w:ind w:left="71" w:right="14" w:firstLine="442"/>
      </w:pPr>
      <w:r>
        <w:rPr>
          <w:noProof/>
        </w:rPr>
        <w:drawing>
          <wp:inline distT="0" distB="0" distL="0" distR="0">
            <wp:extent cx="51816" cy="137173"/>
            <wp:effectExtent l="0" t="0" r="0" b="0"/>
            <wp:docPr id="14845" name="Picture 14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5" name="Picture 1484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10. Łączna informacja dodatkowa obejmować powinna inform</w:t>
      </w:r>
      <w:r w:rsidR="00712338">
        <w:t xml:space="preserve">acje, o których mowa w </w:t>
      </w:r>
      <w:r w:rsidR="006811AD">
        <w:t>art.</w:t>
      </w:r>
      <w:r w:rsidR="00340CF7">
        <w:t xml:space="preserve"> </w:t>
      </w:r>
      <w:r w:rsidR="00712338">
        <w:t>28 ust. 1</w:t>
      </w:r>
      <w:r>
        <w:t xml:space="preserve"> pkt 5 rozporządzenia z uwzględnieniem odpowiednich wyłączeń oraz inne informacje stanowiące istotne dane w tym zawarte w księgach budżetu jednostki samorządu terytorialnego.</w:t>
      </w:r>
    </w:p>
    <w:p w:rsidR="00535668" w:rsidRDefault="00535668" w:rsidP="00535668">
      <w:pPr>
        <w:tabs>
          <w:tab w:val="right" w:pos="1134"/>
        </w:tabs>
        <w:spacing w:after="0"/>
        <w:ind w:left="71" w:right="14" w:firstLine="437"/>
      </w:pPr>
    </w:p>
    <w:p w:rsidR="00DF17E9" w:rsidRDefault="003C513B" w:rsidP="00535668">
      <w:pPr>
        <w:tabs>
          <w:tab w:val="right" w:pos="1134"/>
        </w:tabs>
        <w:spacing w:after="0"/>
        <w:ind w:left="71" w:right="14" w:firstLine="437"/>
      </w:pPr>
      <w:r>
        <w:rPr>
          <w:noProof/>
        </w:rPr>
        <w:drawing>
          <wp:inline distT="0" distB="0" distL="0" distR="0">
            <wp:extent cx="51816" cy="137173"/>
            <wp:effectExtent l="0" t="0" r="0" b="0"/>
            <wp:docPr id="14846" name="Picture 14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6" name="Picture 1484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1808">
        <w:t xml:space="preserve"> 1</w:t>
      </w:r>
      <w:r w:rsidR="008B2203">
        <w:t>1</w:t>
      </w:r>
      <w:r>
        <w:t xml:space="preserve"> . l . Kierownicy jednostek załączają do sprawozdania finansowego następujące informacje uzupełniające, dotyczące wzajemnych rozliczeń</w:t>
      </w:r>
      <w:r w:rsidR="00CA0A43">
        <w:t xml:space="preserve"> wraz z podaniem analityki rozliczeń z jednostkami organizacyjnymi, wykazanymi w załączniku nr 2 do niniejszego zarządzenia</w:t>
      </w:r>
      <w:r>
        <w:t>:</w:t>
      </w:r>
    </w:p>
    <w:p w:rsidR="00DF17E9" w:rsidRDefault="003C513B">
      <w:pPr>
        <w:ind w:left="402" w:right="14" w:hanging="331"/>
      </w:pPr>
      <w:r>
        <w:t>l ) wzajemne należności i zobowiązania oraz inne rozrachunki o podobnym charakterze, wg wzor</w:t>
      </w:r>
      <w:r w:rsidR="003E2131">
        <w:t>u stanowiącego załączniki Nr 4a</w:t>
      </w:r>
      <w:r>
        <w:t>, do niniejszych Zasad;</w:t>
      </w:r>
    </w:p>
    <w:p w:rsidR="00DF17E9" w:rsidRDefault="003C513B">
      <w:pPr>
        <w:numPr>
          <w:ilvl w:val="0"/>
          <w:numId w:val="8"/>
        </w:numPr>
        <w:ind w:left="426" w:right="14" w:hanging="355"/>
      </w:pPr>
      <w:r>
        <w:t>przychody i koszty z tytułu operacji dokonywanych między jednostkami, wg wz</w:t>
      </w:r>
      <w:r w:rsidR="003E2131">
        <w:t>oru stanowiącego załącznik Nr 4b</w:t>
      </w:r>
      <w:r>
        <w:t xml:space="preserve"> do niniejszych Zasad;</w:t>
      </w:r>
    </w:p>
    <w:p w:rsidR="00DF17E9" w:rsidRDefault="003C513B">
      <w:pPr>
        <w:numPr>
          <w:ilvl w:val="0"/>
          <w:numId w:val="8"/>
        </w:numPr>
        <w:ind w:left="426" w:right="14" w:hanging="355"/>
      </w:pPr>
      <w:r>
        <w:t xml:space="preserve">wartość nieodpłatnie przekazanych/otrzymanych między jednostkami składników majątkowych, które są </w:t>
      </w:r>
      <w:r w:rsidR="00535668">
        <w:t>zaliczane do środków trwałych i </w:t>
      </w:r>
      <w:r>
        <w:t>środków trwałych w budowie lub wartości niematerialnych i prawnych, wg wzoru stanowiącego załącznik Nr 4</w:t>
      </w:r>
      <w:r w:rsidR="003E2131">
        <w:t>c</w:t>
      </w:r>
      <w:r>
        <w:t xml:space="preserve"> do niniejszych Zasad.</w:t>
      </w:r>
    </w:p>
    <w:p w:rsidR="00DF17E9" w:rsidRDefault="002A358D" w:rsidP="00665DCC">
      <w:pPr>
        <w:pStyle w:val="Akapitzlist"/>
        <w:tabs>
          <w:tab w:val="right" w:pos="1134"/>
        </w:tabs>
        <w:spacing w:after="0"/>
        <w:ind w:left="427" w:right="14" w:firstLine="0"/>
      </w:pPr>
      <w:r>
        <w:lastRenderedPageBreak/>
        <w:t xml:space="preserve">2. </w:t>
      </w:r>
      <w:r>
        <w:tab/>
      </w:r>
      <w:r w:rsidR="003C513B">
        <w:t>Jeśli w ewidencji jednostek występują różnice i nie można uzgodnić kwot wyłączeń, jednostki</w:t>
      </w:r>
      <w:r w:rsidR="00340CF7">
        <w:t xml:space="preserve"> </w:t>
      </w:r>
      <w:r w:rsidR="003C513B">
        <w:t>dodatkowo załączają arkusze niezgodności, wg wzorów st</w:t>
      </w:r>
      <w:r w:rsidR="003E2131">
        <w:t>anowiących załączniki Nr 4d</w:t>
      </w:r>
      <w:r w:rsidR="00CD2D1B">
        <w:t xml:space="preserve"> – 4f</w:t>
      </w:r>
      <w:r w:rsidR="003C513B">
        <w:t xml:space="preserve"> do niniejszych Zasad.</w:t>
      </w:r>
    </w:p>
    <w:p w:rsidR="00DF17E9" w:rsidRDefault="003C513B" w:rsidP="00665DCC">
      <w:pPr>
        <w:pStyle w:val="Akapitzlist"/>
        <w:numPr>
          <w:ilvl w:val="1"/>
          <w:numId w:val="7"/>
        </w:numPr>
        <w:tabs>
          <w:tab w:val="right" w:pos="851"/>
        </w:tabs>
        <w:spacing w:after="0"/>
        <w:ind w:left="709" w:right="14" w:hanging="283"/>
      </w:pPr>
      <w:r>
        <w:t>W przypadku braku wzajemnych rozliczeń jednostki i komórki organizacyjne składają załączniki wpisując wartości zerowe.</w:t>
      </w:r>
    </w:p>
    <w:p w:rsidR="00DF17E9" w:rsidRDefault="00FD1300" w:rsidP="00665DCC">
      <w:pPr>
        <w:spacing w:after="0"/>
        <w:ind w:left="71" w:right="14" w:firstLine="610"/>
      </w:pPr>
      <w:r>
        <w:pict>
          <v:shape id="_x0000_i1026" type="#_x0000_t75" style="width:4.5pt;height:11.25pt;visibility:visible;mso-wrap-style:square">
            <v:imagedata r:id="rId19" o:title=""/>
          </v:shape>
        </w:pict>
      </w:r>
      <w:r w:rsidR="00712338">
        <w:t xml:space="preserve"> 12</w:t>
      </w:r>
      <w:r w:rsidR="00DA1808">
        <w:t xml:space="preserve">. </w:t>
      </w:r>
      <w:r w:rsidR="003C513B">
        <w:t>Sprawozdanie jednostkowe sporządzają kierownicy jednostek</w:t>
      </w:r>
      <w:r w:rsidR="00DA1808">
        <w:t>.</w:t>
      </w:r>
    </w:p>
    <w:p w:rsidR="00665DCC" w:rsidRDefault="00665DCC" w:rsidP="00665DCC">
      <w:pPr>
        <w:spacing w:after="0"/>
        <w:ind w:left="71" w:right="14" w:firstLine="605"/>
      </w:pPr>
    </w:p>
    <w:p w:rsidR="00DF17E9" w:rsidRDefault="003C513B" w:rsidP="00665DCC">
      <w:pPr>
        <w:spacing w:after="0"/>
        <w:ind w:left="71" w:right="14" w:firstLine="605"/>
      </w:pPr>
      <w:r>
        <w:rPr>
          <w:noProof/>
        </w:rPr>
        <w:drawing>
          <wp:inline distT="0" distB="0" distL="0" distR="0">
            <wp:extent cx="54864" cy="134125"/>
            <wp:effectExtent l="0" t="0" r="0" b="0"/>
            <wp:docPr id="14849" name="Picture 14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9" name="Picture 1484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338">
        <w:t xml:space="preserve"> 13</w:t>
      </w:r>
      <w:r>
        <w:t>. Sprawozdanie fin</w:t>
      </w:r>
      <w:r w:rsidR="00DA1808">
        <w:t xml:space="preserve">ansowe, o którym mowa w </w:t>
      </w:r>
      <w:r w:rsidR="00880E87">
        <w:t xml:space="preserve">§ </w:t>
      </w:r>
      <w:r w:rsidR="00DA1808">
        <w:t>2 ust. 1</w:t>
      </w:r>
      <w:r w:rsidR="008B2203">
        <w:t xml:space="preserve"> sporządza się w terminie 3 </w:t>
      </w:r>
      <w:r>
        <w:t>miesięcy od dnia, na który zamyka się księgi rachunkowe.</w:t>
      </w:r>
    </w:p>
    <w:p w:rsidR="00665DCC" w:rsidRDefault="00665DCC" w:rsidP="00665DCC">
      <w:pPr>
        <w:spacing w:after="0"/>
        <w:ind w:left="71" w:right="14" w:firstLine="605"/>
      </w:pPr>
    </w:p>
    <w:p w:rsidR="00DF17E9" w:rsidRDefault="003C513B" w:rsidP="00665DCC">
      <w:pPr>
        <w:spacing w:after="0"/>
        <w:ind w:left="71" w:right="14" w:firstLine="605"/>
      </w:pPr>
      <w:r>
        <w:rPr>
          <w:noProof/>
        </w:rPr>
        <w:drawing>
          <wp:inline distT="0" distB="0" distL="0" distR="0">
            <wp:extent cx="57912" cy="140222"/>
            <wp:effectExtent l="0" t="0" r="0" b="0"/>
            <wp:docPr id="14850" name="Picture 14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0" name="Picture 1485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14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338">
        <w:t xml:space="preserve"> 14</w:t>
      </w:r>
      <w:r>
        <w:t xml:space="preserve">. Sprawozdanie finansowe, o którym mowa w </w:t>
      </w:r>
      <w:r w:rsidR="00DA1808">
        <w:t xml:space="preserve">§ </w:t>
      </w:r>
      <w:r>
        <w:t xml:space="preserve">2 ust. </w:t>
      </w:r>
      <w:r w:rsidR="00DA1808">
        <w:t>1</w:t>
      </w:r>
      <w:r>
        <w:t xml:space="preserve"> oraz załączniki do sprawozdania finansowego,</w:t>
      </w:r>
      <w:r w:rsidR="00CD2D1B">
        <w:t xml:space="preserve"> stanowiące załączniki Nr 1 – 4f</w:t>
      </w:r>
      <w:r>
        <w:t xml:space="preserve"> do niniejszych Zasad, sporządza się w złotych i groszach.</w:t>
      </w:r>
    </w:p>
    <w:p w:rsidR="00665DCC" w:rsidRDefault="00665DCC" w:rsidP="00665DCC">
      <w:pPr>
        <w:spacing w:after="0"/>
        <w:ind w:left="691" w:right="14"/>
      </w:pPr>
    </w:p>
    <w:p w:rsidR="00DF17E9" w:rsidRDefault="003C513B" w:rsidP="00665DCC">
      <w:pPr>
        <w:spacing w:after="0"/>
        <w:ind w:left="691" w:right="14"/>
      </w:pPr>
      <w:r>
        <w:rPr>
          <w:noProof/>
        </w:rPr>
        <w:drawing>
          <wp:inline distT="0" distB="0" distL="0" distR="0">
            <wp:extent cx="57912" cy="137173"/>
            <wp:effectExtent l="0" t="0" r="0" b="0"/>
            <wp:docPr id="14851" name="Picture 14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1" name="Picture 1485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338">
        <w:t xml:space="preserve"> 15</w:t>
      </w:r>
      <w:r>
        <w:t>. l. Spr</w:t>
      </w:r>
      <w:r w:rsidR="00DA1808">
        <w:t xml:space="preserve">awozdania jednostkowe podpisują </w:t>
      </w:r>
      <w:r>
        <w:t>główny księg</w:t>
      </w:r>
      <w:r w:rsidR="00DA1808">
        <w:t>owy i kierownik jednostki</w:t>
      </w:r>
      <w:r>
        <w:t>.</w:t>
      </w:r>
    </w:p>
    <w:p w:rsidR="00DF17E9" w:rsidRDefault="003C513B" w:rsidP="00665DCC">
      <w:pPr>
        <w:numPr>
          <w:ilvl w:val="1"/>
          <w:numId w:val="10"/>
        </w:numPr>
        <w:tabs>
          <w:tab w:val="right" w:pos="1276"/>
        </w:tabs>
        <w:spacing w:after="0"/>
        <w:ind w:left="142" w:right="14" w:firstLine="851"/>
      </w:pPr>
      <w:r>
        <w:t xml:space="preserve">Sprawozdanie finansowe Urzędu Miasta </w:t>
      </w:r>
      <w:r w:rsidR="00DA1808">
        <w:t>Świnoujście podpisuje</w:t>
      </w:r>
      <w:r>
        <w:t xml:space="preserve"> Prezydent Miasta </w:t>
      </w:r>
      <w:r w:rsidR="00DA1808">
        <w:t>Świnoujście</w:t>
      </w:r>
      <w:r>
        <w:t xml:space="preserve"> i Skarbnik Miasta </w:t>
      </w:r>
      <w:r w:rsidR="00DA1808">
        <w:t>Świnoujście</w:t>
      </w:r>
      <w:r>
        <w:t xml:space="preserve"> lub osoby przez nich upoważnione.</w:t>
      </w:r>
    </w:p>
    <w:p w:rsidR="00665DCC" w:rsidRDefault="00665DCC" w:rsidP="00665DCC">
      <w:pPr>
        <w:spacing w:after="0"/>
        <w:ind w:left="71" w:right="14" w:firstLine="605"/>
      </w:pPr>
    </w:p>
    <w:p w:rsidR="00DF17E9" w:rsidRDefault="003C513B" w:rsidP="00665DCC">
      <w:pPr>
        <w:spacing w:after="0"/>
        <w:ind w:left="71" w:right="14" w:firstLine="605"/>
      </w:pPr>
      <w:r>
        <w:rPr>
          <w:noProof/>
        </w:rPr>
        <w:drawing>
          <wp:inline distT="0" distB="0" distL="0" distR="0">
            <wp:extent cx="54864" cy="134125"/>
            <wp:effectExtent l="0" t="0" r="0" b="0"/>
            <wp:docPr id="17340" name="Picture 17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0" name="Picture 1734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338">
        <w:t xml:space="preserve"> 16</w:t>
      </w:r>
      <w:r w:rsidR="00DB7099">
        <w:t xml:space="preserve">. </w:t>
      </w:r>
      <w:r>
        <w:t xml:space="preserve">Sprawozdanie finansowe, o którym mowa w </w:t>
      </w:r>
      <w:r w:rsidR="005B36BB">
        <w:t xml:space="preserve">§ </w:t>
      </w:r>
      <w:r>
        <w:t xml:space="preserve">2 ust. 1 oraz załączniki wymienione w </w:t>
      </w:r>
      <w:r w:rsidR="00712338">
        <w:t xml:space="preserve">§ </w:t>
      </w:r>
      <w:r>
        <w:t>2 ust. 2, kiero</w:t>
      </w:r>
      <w:r w:rsidR="005B36BB">
        <w:t>wnicy jednostek</w:t>
      </w:r>
      <w:r>
        <w:t xml:space="preserve"> składają w </w:t>
      </w:r>
      <w:r w:rsidR="00712338">
        <w:t xml:space="preserve">wersji papierowej </w:t>
      </w:r>
      <w:r w:rsidR="00DB7099">
        <w:t xml:space="preserve">lub elektronicznej </w:t>
      </w:r>
      <w:r w:rsidR="00712338">
        <w:t>w terminie do </w:t>
      </w:r>
      <w:r>
        <w:t>3</w:t>
      </w:r>
      <w:r w:rsidR="005B36BB">
        <w:t>1 marca roku następującego po zakończeniu roku sprawozdawczego.</w:t>
      </w:r>
    </w:p>
    <w:p w:rsidR="00DB7099" w:rsidRDefault="00DB7099" w:rsidP="005B36BB">
      <w:pPr>
        <w:ind w:left="71" w:right="14" w:firstLine="605"/>
      </w:pPr>
    </w:p>
    <w:p w:rsidR="00DF17E9" w:rsidRDefault="005B36BB" w:rsidP="005B36BB">
      <w:pPr>
        <w:ind w:left="71" w:right="14" w:firstLine="605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26"/>
        </w:rPr>
        <w:t>Rozdział 3</w:t>
      </w:r>
    </w:p>
    <w:p w:rsidR="00DF17E9" w:rsidRDefault="003C513B">
      <w:pPr>
        <w:spacing w:after="247" w:line="259" w:lineRule="auto"/>
        <w:ind w:left="228" w:right="218" w:hanging="10"/>
        <w:jc w:val="center"/>
      </w:pPr>
      <w:r>
        <w:rPr>
          <w:sz w:val="26"/>
        </w:rPr>
        <w:t xml:space="preserve">Przekazywanie sprawozdań finansowych </w:t>
      </w:r>
    </w:p>
    <w:p w:rsidR="00DF17E9" w:rsidRDefault="003C513B">
      <w:pPr>
        <w:ind w:left="71" w:right="14" w:firstLine="571"/>
      </w:pPr>
      <w:r>
        <w:rPr>
          <w:noProof/>
        </w:rPr>
        <w:drawing>
          <wp:inline distT="0" distB="0" distL="0" distR="0">
            <wp:extent cx="57912" cy="134125"/>
            <wp:effectExtent l="0" t="0" r="0" b="0"/>
            <wp:docPr id="24151" name="Picture 24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51" name="Picture 2415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1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712338">
        <w:t>17</w:t>
      </w:r>
      <w:r>
        <w:t xml:space="preserve">. l . Sprawozdanie finansowe oraz dane do informacji przekazywane są w formie </w:t>
      </w:r>
      <w:r w:rsidR="00DB7099">
        <w:t xml:space="preserve">papierowej lub w formie </w:t>
      </w:r>
      <w:r>
        <w:t>dokumentu elektronicznego opatrzonego bezpiecznym podpisem elektronicznym, weryfikowanym za pomocą ważnego kwalifikowanego certyfikatu bądź podpisem potwierdzonym profilem zaufanym ePUAP, z zastrzeżeniem</w:t>
      </w:r>
      <w:r w:rsidR="002F3472">
        <w:t xml:space="preserve"> §</w:t>
      </w:r>
      <w:r>
        <w:t xml:space="preserve"> </w:t>
      </w:r>
      <w:r w:rsidR="00712338">
        <w:t>27</w:t>
      </w:r>
      <w:r>
        <w:t>.</w:t>
      </w:r>
    </w:p>
    <w:p w:rsidR="00DF17E9" w:rsidRDefault="003C513B" w:rsidP="00665DCC">
      <w:pPr>
        <w:numPr>
          <w:ilvl w:val="0"/>
          <w:numId w:val="19"/>
        </w:numPr>
        <w:tabs>
          <w:tab w:val="right" w:pos="993"/>
        </w:tabs>
        <w:ind w:right="14" w:firstLine="638"/>
      </w:pPr>
      <w:r>
        <w:t xml:space="preserve">Sprawozdanie oraz dane do informacji przesyłane do Urzędu Miasta </w:t>
      </w:r>
      <w:r w:rsidR="002F3472">
        <w:t>Świnoujście</w:t>
      </w:r>
      <w:r>
        <w:t xml:space="preserve"> powinny mieć formę plików o rozszerzeniu: xls, xlsx. Nie dopuszcza się załączania skanów dokumentów papierowych.</w:t>
      </w:r>
    </w:p>
    <w:p w:rsidR="00DF17E9" w:rsidRDefault="003C513B" w:rsidP="00665DCC">
      <w:pPr>
        <w:numPr>
          <w:ilvl w:val="0"/>
          <w:numId w:val="19"/>
        </w:numPr>
        <w:tabs>
          <w:tab w:val="right" w:pos="993"/>
        </w:tabs>
        <w:ind w:right="14" w:firstLine="638"/>
      </w:pPr>
      <w:r>
        <w:t>Nazwa pliku zawierającego sprawozdanie finansowe powinna zawierać symbol sprawozdania oraz rok za który sporządza się sprawozdanie (np. Bilans.20XX, RZiS.20XX, ZZFJ.20XX, Informacja dodatkowa.20XX, zał. 1.20XX, itp.).</w:t>
      </w:r>
    </w:p>
    <w:p w:rsidR="00DF17E9" w:rsidRDefault="003C513B" w:rsidP="003C3736">
      <w:pPr>
        <w:spacing w:after="240"/>
        <w:ind w:left="71" w:right="14" w:firstLine="590"/>
      </w:pPr>
      <w:r>
        <w:t xml:space="preserve">4. Przed przekazaniem sprawozdania finansowego, o którym mowa w </w:t>
      </w:r>
      <w:r w:rsidR="002F3472">
        <w:t xml:space="preserve">§ </w:t>
      </w:r>
      <w:r>
        <w:t xml:space="preserve">2 ust. </w:t>
      </w:r>
      <w:r w:rsidR="002F3472">
        <w:t>1</w:t>
      </w:r>
      <w:r w:rsidR="00665DCC">
        <w:t> </w:t>
      </w:r>
      <w:r w:rsidR="00880E87">
        <w:t>w </w:t>
      </w:r>
      <w:r>
        <w:t>formie dokumentu elektronicznego następuje sprawdzenie zgodności bilansu, rachunku zysków i strat, zestawienia zmian w funduszu</w:t>
      </w:r>
      <w:r w:rsidR="00665DCC">
        <w:t xml:space="preserve"> jednostki z danymi zawartymi w </w:t>
      </w:r>
      <w:r>
        <w:t>informacji dodatkowej i dodatkowych objaśnieniach zawartych</w:t>
      </w:r>
      <w:r w:rsidR="002F3472">
        <w:t xml:space="preserve"> w załącznikach wymienionych w §</w:t>
      </w:r>
      <w:r>
        <w:t xml:space="preserve"> 2 ust. 2.</w:t>
      </w:r>
    </w:p>
    <w:p w:rsidR="00DF17E9" w:rsidRDefault="003C3736" w:rsidP="003C3736">
      <w:pPr>
        <w:spacing w:after="0" w:line="259" w:lineRule="auto"/>
        <w:ind w:left="228" w:right="31" w:hanging="10"/>
        <w:jc w:val="center"/>
      </w:pPr>
      <w:r>
        <w:rPr>
          <w:sz w:val="26"/>
        </w:rPr>
        <w:t>Rozdział 4</w:t>
      </w:r>
    </w:p>
    <w:p w:rsidR="00DF17E9" w:rsidRDefault="003C513B" w:rsidP="003C3736">
      <w:pPr>
        <w:spacing w:after="0" w:line="259" w:lineRule="auto"/>
        <w:ind w:left="228" w:right="17" w:hanging="10"/>
        <w:jc w:val="center"/>
        <w:rPr>
          <w:sz w:val="26"/>
        </w:rPr>
      </w:pPr>
      <w:r>
        <w:rPr>
          <w:sz w:val="26"/>
        </w:rPr>
        <w:t xml:space="preserve">Kontrola sprawozdań finansowych </w:t>
      </w:r>
    </w:p>
    <w:p w:rsidR="003C3736" w:rsidRDefault="003C3736" w:rsidP="003C3736">
      <w:pPr>
        <w:spacing w:after="0" w:line="259" w:lineRule="auto"/>
        <w:ind w:left="228" w:right="17" w:hanging="10"/>
        <w:jc w:val="center"/>
      </w:pPr>
    </w:p>
    <w:p w:rsidR="00DF17E9" w:rsidRDefault="003C513B">
      <w:pPr>
        <w:ind w:left="71" w:right="14" w:firstLine="542"/>
      </w:pPr>
      <w:r>
        <w:rPr>
          <w:noProof/>
        </w:rPr>
        <w:drawing>
          <wp:inline distT="0" distB="0" distL="0" distR="0">
            <wp:extent cx="54864" cy="137173"/>
            <wp:effectExtent l="0" t="0" r="0" b="0"/>
            <wp:docPr id="24153" name="Picture 24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53" name="Picture 2415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338">
        <w:t xml:space="preserve"> 18</w:t>
      </w:r>
      <w:r>
        <w:t>. l . Odbiorcy sprawozdań finansowych i danych do informacji zobowiązani są sprawdzać je pod względem formalno-rachunkowym.</w:t>
      </w:r>
    </w:p>
    <w:p w:rsidR="00DF17E9" w:rsidRDefault="003C513B">
      <w:pPr>
        <w:ind w:left="624" w:right="14"/>
      </w:pPr>
      <w:r>
        <w:t>2. Kontrola formalno-rachunkowa polega na sprawdzeniu m.in.:</w:t>
      </w:r>
    </w:p>
    <w:p w:rsidR="00D81694" w:rsidRDefault="003C513B">
      <w:pPr>
        <w:ind w:left="76" w:right="3610"/>
      </w:pPr>
      <w:r>
        <w:lastRenderedPageBreak/>
        <w:t xml:space="preserve">l) poprawności sporządzenia na właściwym druku; </w:t>
      </w:r>
    </w:p>
    <w:p w:rsidR="00DF17E9" w:rsidRDefault="003C513B" w:rsidP="00880E87">
      <w:pPr>
        <w:ind w:left="76" w:right="2475"/>
      </w:pPr>
      <w:r>
        <w:t>2) poprawności sporządzenia w sposób czytelny i trwały;</w:t>
      </w:r>
    </w:p>
    <w:p w:rsidR="00DF17E9" w:rsidRDefault="003C513B">
      <w:pPr>
        <w:numPr>
          <w:ilvl w:val="0"/>
          <w:numId w:val="21"/>
        </w:numPr>
        <w:ind w:left="349" w:right="14" w:hanging="278"/>
      </w:pPr>
      <w:r>
        <w:t>poprawności wypełnienia w odpowiedniej szczegółowości;</w:t>
      </w:r>
    </w:p>
    <w:p w:rsidR="00DF17E9" w:rsidRDefault="003C513B">
      <w:pPr>
        <w:numPr>
          <w:ilvl w:val="0"/>
          <w:numId w:val="21"/>
        </w:numPr>
        <w:ind w:left="349" w:right="14" w:hanging="278"/>
      </w:pPr>
      <w:r>
        <w:t>kompletności, tj. czy zawiera wszystkie strony i czy wypełniona jest każda strona;</w:t>
      </w:r>
    </w:p>
    <w:p w:rsidR="00DF17E9" w:rsidRDefault="003C513B">
      <w:pPr>
        <w:numPr>
          <w:ilvl w:val="0"/>
          <w:numId w:val="21"/>
        </w:numPr>
        <w:ind w:left="349" w:right="14" w:hanging="278"/>
      </w:pPr>
      <w:r>
        <w:t>poprawności umieszczenia nazwy i adresu jednostki sprawozdawczej;</w:t>
      </w:r>
    </w:p>
    <w:p w:rsidR="002F3472" w:rsidRDefault="003C513B">
      <w:pPr>
        <w:numPr>
          <w:ilvl w:val="0"/>
          <w:numId w:val="21"/>
        </w:numPr>
        <w:ind w:left="349" w:right="14" w:hanging="278"/>
      </w:pPr>
      <w:r>
        <w:t>poprawności umieszczenia na sprawozdaniu numeru regonu jednostki sprawozdawczej;</w:t>
      </w:r>
    </w:p>
    <w:p w:rsidR="00DF17E9" w:rsidRDefault="003C513B">
      <w:pPr>
        <w:numPr>
          <w:ilvl w:val="0"/>
          <w:numId w:val="21"/>
        </w:numPr>
        <w:ind w:left="349" w:right="14" w:hanging="278"/>
      </w:pPr>
      <w:r>
        <w:t>poprawności daty sporządzenia;</w:t>
      </w:r>
    </w:p>
    <w:p w:rsidR="00DF17E9" w:rsidRDefault="003C513B">
      <w:pPr>
        <w:numPr>
          <w:ilvl w:val="0"/>
          <w:numId w:val="22"/>
        </w:numPr>
        <w:ind w:left="354" w:right="14" w:hanging="283"/>
      </w:pPr>
      <w:r>
        <w:t>poprawności rachunkowej danych zgodnie z regułami określonymi</w:t>
      </w:r>
      <w:r w:rsidR="00D81694">
        <w:t xml:space="preserve"> na poszczególnych formularzach.</w:t>
      </w:r>
    </w:p>
    <w:p w:rsidR="00DF17E9" w:rsidRDefault="00DF17E9">
      <w:pPr>
        <w:spacing w:after="0" w:line="259" w:lineRule="auto"/>
        <w:ind w:left="228" w:right="161" w:hanging="10"/>
        <w:jc w:val="center"/>
      </w:pPr>
    </w:p>
    <w:p w:rsidR="003C3736" w:rsidRDefault="003C3736" w:rsidP="003C3736">
      <w:pPr>
        <w:spacing w:after="0" w:line="259" w:lineRule="auto"/>
        <w:ind w:left="228" w:right="31" w:hanging="10"/>
        <w:jc w:val="center"/>
      </w:pPr>
      <w:r>
        <w:rPr>
          <w:sz w:val="26"/>
        </w:rPr>
        <w:t>Rozdział 5</w:t>
      </w:r>
    </w:p>
    <w:p w:rsidR="00DF17E9" w:rsidRDefault="003C513B">
      <w:pPr>
        <w:spacing w:after="291" w:line="223" w:lineRule="auto"/>
        <w:ind w:left="2021" w:right="0" w:hanging="10"/>
      </w:pPr>
      <w:r>
        <w:rPr>
          <w:sz w:val="26"/>
        </w:rPr>
        <w:t>Sporządzanie i przekazywanie bilansu skonsolidowanego</w:t>
      </w:r>
    </w:p>
    <w:p w:rsidR="00DF17E9" w:rsidRDefault="003C513B">
      <w:pPr>
        <w:ind w:left="71" w:right="14" w:firstLine="547"/>
      </w:pPr>
      <w:r>
        <w:rPr>
          <w:noProof/>
        </w:rPr>
        <w:drawing>
          <wp:inline distT="0" distB="0" distL="0" distR="0">
            <wp:extent cx="54864" cy="140222"/>
            <wp:effectExtent l="0" t="0" r="0" b="0"/>
            <wp:docPr id="26041" name="Picture 26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41" name="Picture 2604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4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338">
        <w:t xml:space="preserve"> 19</w:t>
      </w:r>
      <w:r>
        <w:t xml:space="preserve">. l. Miasto </w:t>
      </w:r>
      <w:r w:rsidR="001F365E">
        <w:t>Świnoujście</w:t>
      </w:r>
      <w:r>
        <w:t>, jako jednostka samorządu terytorialnego, jest jednostką dominującą, która jako grupa kapitałowa sporządza skonsolidowany bilans jednostki samorządu terytorialnego, zgodnie z rozporządzeniem.</w:t>
      </w:r>
    </w:p>
    <w:p w:rsidR="00DF17E9" w:rsidRDefault="003C513B">
      <w:pPr>
        <w:ind w:left="71" w:right="14" w:firstLine="566"/>
      </w:pPr>
      <w:r>
        <w:t xml:space="preserve">2. Bilans skonsolidowany Miasta </w:t>
      </w:r>
      <w:r w:rsidR="00880E87" w:rsidRPr="00880E87">
        <w:t>Świnoujście</w:t>
      </w:r>
      <w:r w:rsidR="00880E87">
        <w:t xml:space="preserve"> powinien zawierać informacje w </w:t>
      </w:r>
      <w:r>
        <w:t>zakresie ustalonym w załączniku nr 9 do rozporządzenia.</w:t>
      </w:r>
    </w:p>
    <w:p w:rsidR="00712338" w:rsidRDefault="00712338">
      <w:pPr>
        <w:ind w:left="71" w:right="14" w:firstLine="566"/>
      </w:pPr>
    </w:p>
    <w:p w:rsidR="00DF17E9" w:rsidRDefault="003C513B">
      <w:pPr>
        <w:spacing w:after="285"/>
        <w:ind w:left="71" w:right="14" w:firstLine="542"/>
      </w:pPr>
      <w:r>
        <w:rPr>
          <w:noProof/>
        </w:rPr>
        <w:drawing>
          <wp:inline distT="0" distB="0" distL="0" distR="0">
            <wp:extent cx="51816" cy="137173"/>
            <wp:effectExtent l="0" t="0" r="0" b="0"/>
            <wp:docPr id="29255" name="Picture 29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55" name="Picture 2925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338">
        <w:t xml:space="preserve"> 20</w:t>
      </w:r>
      <w:r>
        <w:t>. Konsolidacji podlegają bilanse sporządzone na dzień 31 grudnia każdego roku, zwanego rokiem sprawozdawczym.</w:t>
      </w:r>
    </w:p>
    <w:p w:rsidR="00DF17E9" w:rsidRDefault="003C513B">
      <w:pPr>
        <w:ind w:left="71" w:right="14" w:firstLine="547"/>
      </w:pPr>
      <w:r>
        <w:rPr>
          <w:noProof/>
        </w:rPr>
        <w:drawing>
          <wp:inline distT="0" distB="0" distL="0" distR="0">
            <wp:extent cx="54864" cy="134125"/>
            <wp:effectExtent l="0" t="0" r="0" b="0"/>
            <wp:docPr id="29256" name="Picture 29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56" name="Picture 2925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338">
        <w:t xml:space="preserve"> 21</w:t>
      </w:r>
      <w:r>
        <w:t>. l . Konsolidacją zostaje objęty bilans jednostki dominującej i bilanse następujących j ednostek podporządkowanych:</w:t>
      </w:r>
    </w:p>
    <w:p w:rsidR="001F365E" w:rsidRDefault="003C513B" w:rsidP="00712338">
      <w:pPr>
        <w:ind w:left="76" w:right="1482"/>
      </w:pPr>
      <w:r>
        <w:t xml:space="preserve">l) samodzielnych publicznych zakładów opieki </w:t>
      </w:r>
      <w:r w:rsidR="00712338">
        <w:t>zd</w:t>
      </w:r>
      <w:r w:rsidR="0057336E">
        <w:t>rowotnej,</w:t>
      </w:r>
    </w:p>
    <w:p w:rsidR="00DF17E9" w:rsidRDefault="0057336E">
      <w:pPr>
        <w:ind w:left="76" w:right="3154"/>
      </w:pPr>
      <w:r>
        <w:t>2) instytucji kultury,</w:t>
      </w:r>
    </w:p>
    <w:p w:rsidR="00DF17E9" w:rsidRDefault="003C513B">
      <w:pPr>
        <w:ind w:left="349" w:right="14" w:hanging="278"/>
      </w:pPr>
      <w:r>
        <w:t>3) spółek miejskich, w których jednostka dominująca posiada powyżej 50% całkowitej liczby głosów w organach spółki.</w:t>
      </w:r>
    </w:p>
    <w:p w:rsidR="00DF17E9" w:rsidRDefault="003C513B">
      <w:pPr>
        <w:numPr>
          <w:ilvl w:val="0"/>
          <w:numId w:val="23"/>
        </w:numPr>
        <w:ind w:right="14" w:firstLine="538"/>
      </w:pPr>
      <w:r>
        <w:t xml:space="preserve">Przez bilans jednostki dominującej rozumie się bilans, który obejmuje dane finansowe z bilansu z wykonania budżetu Miasta </w:t>
      </w:r>
      <w:r w:rsidR="001F365E">
        <w:t>Świnoujście</w:t>
      </w:r>
      <w:r w:rsidR="0057336E">
        <w:t xml:space="preserve"> oraz dane finansowe z </w:t>
      </w:r>
      <w:r>
        <w:t xml:space="preserve">łącznego bilansu Miasta </w:t>
      </w:r>
      <w:r w:rsidR="001F365E">
        <w:t>Świnoujście.</w:t>
      </w:r>
    </w:p>
    <w:p w:rsidR="00DF17E9" w:rsidRDefault="003C513B">
      <w:pPr>
        <w:numPr>
          <w:ilvl w:val="0"/>
          <w:numId w:val="23"/>
        </w:numPr>
        <w:ind w:right="14" w:firstLine="538"/>
      </w:pPr>
      <w:r>
        <w:t>Konsolidacją nie obejmuje się jednostki podporządkowanej, która:</w:t>
      </w:r>
    </w:p>
    <w:p w:rsidR="0057336E" w:rsidRDefault="003C513B" w:rsidP="0057336E">
      <w:pPr>
        <w:spacing w:after="0"/>
        <w:ind w:left="76" w:right="14"/>
      </w:pPr>
      <w:r>
        <w:t>l) rozpoczęła działalność w drugiej połowie roku obrotowego, będącego rokiem obrotowym jednostki dominującej i łączy swoje księgi rachunkowe i sprawozdanie finansowe za ten okres z księgami rachunkowymi i sprawozda</w:t>
      </w:r>
      <w:r w:rsidR="0057336E">
        <w:t>niem finansowym za rok następny,</w:t>
      </w:r>
    </w:p>
    <w:p w:rsidR="00DF17E9" w:rsidRDefault="003C513B" w:rsidP="0057336E">
      <w:pPr>
        <w:spacing w:after="0"/>
        <w:ind w:left="76" w:right="14"/>
      </w:pPr>
      <w:r>
        <w:t xml:space="preserve"> 2) zakończyła działalność w trakcie roku obejmowanego konsolidacją.</w:t>
      </w:r>
    </w:p>
    <w:p w:rsidR="0057336E" w:rsidRDefault="0057336E" w:rsidP="0057336E">
      <w:pPr>
        <w:spacing w:after="0"/>
        <w:ind w:left="76" w:right="14"/>
      </w:pPr>
    </w:p>
    <w:p w:rsidR="00DF17E9" w:rsidRDefault="003C513B">
      <w:pPr>
        <w:ind w:left="71" w:right="14" w:firstLine="547"/>
      </w:pPr>
      <w:r>
        <w:rPr>
          <w:noProof/>
        </w:rPr>
        <w:drawing>
          <wp:inline distT="0" distB="0" distL="0" distR="0">
            <wp:extent cx="57912" cy="134125"/>
            <wp:effectExtent l="0" t="0" r="0" b="0"/>
            <wp:docPr id="29257" name="Picture 29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57" name="Picture 2925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1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336E">
        <w:t xml:space="preserve"> 22</w:t>
      </w:r>
      <w:r>
        <w:t xml:space="preserve">. l . Bilanse jednostek, </w:t>
      </w:r>
      <w:bookmarkStart w:id="0" w:name="_GoBack"/>
      <w:bookmarkEnd w:id="0"/>
      <w:r w:rsidR="00FD1300">
        <w:t>samodzielnych publicznych zakładów opieki zdrowotnej, instytucji kultury oraz spółek miejskich,</w:t>
      </w:r>
      <w:r w:rsidR="00FD1300">
        <w:t xml:space="preserve"> </w:t>
      </w:r>
      <w:r w:rsidR="00FD1300">
        <w:t>o których mowa w § </w:t>
      </w:r>
      <w:r w:rsidR="006811AD">
        <w:t>28</w:t>
      </w:r>
      <w:r>
        <w:t xml:space="preserve"> ust. </w:t>
      </w:r>
      <w:r w:rsidR="001F365E">
        <w:t>1</w:t>
      </w:r>
      <w:r>
        <w:t xml:space="preserve"> zostaną skonsolidowane metodą pełną, o</w:t>
      </w:r>
      <w:r w:rsidR="00FD1300">
        <w:t xml:space="preserve"> której mowa w art. 60 ustawy o </w:t>
      </w:r>
      <w:r>
        <w:t>rachunkowości, polegającą na sumowaniu w pełnej wartości, poszczególnych pozycji bilansów jednostki dominującej i jednostek podporząd</w:t>
      </w:r>
      <w:r w:rsidR="00FD1300">
        <w:t>kowanych i dokonaniu wyłączeń i </w:t>
      </w:r>
      <w:r>
        <w:t>korekt konsolidacyjnych.</w:t>
      </w:r>
    </w:p>
    <w:p w:rsidR="00DF17E9" w:rsidRDefault="003C513B">
      <w:pPr>
        <w:ind w:left="605" w:right="14"/>
      </w:pPr>
      <w:r>
        <w:t>2. W procesie konsolidacji podlegają wyłączeniu:</w:t>
      </w:r>
    </w:p>
    <w:p w:rsidR="00DF17E9" w:rsidRDefault="003C513B">
      <w:pPr>
        <w:ind w:left="330" w:right="14" w:hanging="259"/>
      </w:pPr>
      <w:r>
        <w:t xml:space="preserve">l) udziały w kapitale własnym jednostek zależnych, należące do osób lub jednostek innych niż objęte konsolidacją, vwkazywane w pozycji pasywów skonsolidowanego bilansu jako </w:t>
      </w:r>
      <w:r>
        <w:rPr>
          <w:noProof/>
        </w:rPr>
        <w:drawing>
          <wp:inline distT="0" distB="0" distL="0" distR="0">
            <wp:extent cx="57912" cy="39628"/>
            <wp:effectExtent l="0" t="0" r="0" b="0"/>
            <wp:docPr id="375130" name="Picture 375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130" name="Picture 37513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3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Kapitały mniejszości”;</w:t>
      </w:r>
    </w:p>
    <w:p w:rsidR="00DF17E9" w:rsidRDefault="003C513B">
      <w:pPr>
        <w:numPr>
          <w:ilvl w:val="0"/>
          <w:numId w:val="24"/>
        </w:numPr>
        <w:ind w:left="330" w:right="14" w:hanging="259"/>
      </w:pPr>
      <w:r>
        <w:lastRenderedPageBreak/>
        <w:t>wyrażona w cenie nabycia wartość udziałów posiadanych przez jednostkę dominującą i inne jednostki objęte konsolidacją w jednostkach zależnych, z tą częścią aktywów netto jednostek zależnych wycenionych według wartości godziwej, odpowiadającej udziałowi jednostki dominującej i innych jednostek objętych konsolidacją, na dzień rozpoczęcia sprawowania nad nimi kontroli;</w:t>
      </w:r>
    </w:p>
    <w:p w:rsidR="00DF17E9" w:rsidRDefault="003C513B">
      <w:pPr>
        <w:numPr>
          <w:ilvl w:val="0"/>
          <w:numId w:val="24"/>
        </w:numPr>
        <w:spacing w:after="295"/>
        <w:ind w:left="330" w:right="14" w:hanging="259"/>
      </w:pPr>
      <w:r>
        <w:t>wzajemne należności i zobowiązania oraz inne rozrachunki o podobnym charakterze jednostek objętych konsolidacją, w kwocie istotności przekraczającej 1</w:t>
      </w:r>
      <w:r w:rsidR="00C940D1">
        <w:t>.</w:t>
      </w:r>
      <w:r>
        <w:t>0</w:t>
      </w:r>
      <w:r w:rsidR="00C940D1">
        <w:t>0</w:t>
      </w:r>
      <w:r>
        <w:t xml:space="preserve">0,00 PLN (słownie złotych: </w:t>
      </w:r>
      <w:r w:rsidR="00C940D1">
        <w:t>jeden tysiąc</w:t>
      </w:r>
      <w:r>
        <w:t xml:space="preserve"> 00/100).</w:t>
      </w:r>
    </w:p>
    <w:p w:rsidR="00DF17E9" w:rsidRDefault="003C513B">
      <w:pPr>
        <w:ind w:left="663" w:right="14"/>
      </w:pPr>
      <w:r>
        <w:rPr>
          <w:noProof/>
        </w:rPr>
        <w:drawing>
          <wp:inline distT="0" distB="0" distL="0" distR="0">
            <wp:extent cx="51816" cy="137173"/>
            <wp:effectExtent l="0" t="0" r="0" b="0"/>
            <wp:docPr id="29260" name="Picture 29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60" name="Picture 2926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57336E">
        <w:t>23</w:t>
      </w:r>
      <w:r>
        <w:t xml:space="preserve">. l . Etapy sporządzania skonsolidowanego bilansu Miasta </w:t>
      </w:r>
      <w:r w:rsidR="0057336E">
        <w:t>Świnoujście</w:t>
      </w:r>
      <w:r>
        <w:t>:</w:t>
      </w:r>
    </w:p>
    <w:p w:rsidR="00DF17E9" w:rsidRDefault="003C513B">
      <w:pPr>
        <w:ind w:left="325" w:right="14" w:hanging="254"/>
      </w:pPr>
      <w:r>
        <w:t xml:space="preserve">l) etap I - sporządzenie w złotych i groszach bilansu jednostki samorządu terytorialnego obejmującego dane finansowe z bilansu z wykonania budżetu Miasta </w:t>
      </w:r>
      <w:r w:rsidR="00D716C3">
        <w:t>Świnoujście</w:t>
      </w:r>
      <w:r w:rsidR="006811AD">
        <w:t xml:space="preserve"> i </w:t>
      </w:r>
      <w:r>
        <w:t xml:space="preserve">bilansu łącznego Miasta </w:t>
      </w:r>
      <w:r w:rsidR="00C940D1">
        <w:t>Świnoujście</w:t>
      </w:r>
      <w:r w:rsidR="0057336E">
        <w:t>,</w:t>
      </w:r>
    </w:p>
    <w:p w:rsidR="00DF17E9" w:rsidRDefault="003C513B">
      <w:pPr>
        <w:ind w:left="354" w:right="14" w:hanging="283"/>
      </w:pPr>
      <w:r>
        <w:t>2) etap II - sporządzenie skonsolidowanego bilans</w:t>
      </w:r>
      <w:r w:rsidR="00D716C3">
        <w:t>u, uwzględniającego niezbędne wy</w:t>
      </w:r>
      <w:r>
        <w:t>łączenia i korekty konsolidacyjne, obejmującego:</w:t>
      </w:r>
    </w:p>
    <w:p w:rsidR="00DF17E9" w:rsidRDefault="003C513B">
      <w:pPr>
        <w:numPr>
          <w:ilvl w:val="0"/>
          <w:numId w:val="25"/>
        </w:numPr>
        <w:spacing w:after="0" w:line="259" w:lineRule="auto"/>
        <w:ind w:right="14" w:hanging="283"/>
      </w:pPr>
      <w:r>
        <w:t>łączny bilans jednostki samorządu terytorialnego powstały w efekcie etapu pierwszego,</w:t>
      </w:r>
    </w:p>
    <w:p w:rsidR="00DF17E9" w:rsidRDefault="003C513B">
      <w:pPr>
        <w:numPr>
          <w:ilvl w:val="0"/>
          <w:numId w:val="25"/>
        </w:numPr>
        <w:ind w:right="14" w:hanging="283"/>
      </w:pPr>
      <w:r>
        <w:t xml:space="preserve">dane finansowe </w:t>
      </w:r>
      <w:r w:rsidR="004A0996">
        <w:t xml:space="preserve">jednostek </w:t>
      </w:r>
      <w:r>
        <w:t xml:space="preserve">podległych Miastu </w:t>
      </w:r>
      <w:r w:rsidR="00D716C3">
        <w:t>Świnoujście</w:t>
      </w:r>
      <w:r w:rsidR="004A0996">
        <w:t xml:space="preserve">, </w:t>
      </w:r>
      <w:r>
        <w:t>samodzielnych publicznych zakładów opieki zdrowotnej i instytucji kultury,</w:t>
      </w:r>
    </w:p>
    <w:p w:rsidR="00DF17E9" w:rsidRDefault="003C513B">
      <w:pPr>
        <w:numPr>
          <w:ilvl w:val="0"/>
          <w:numId w:val="25"/>
        </w:numPr>
        <w:ind w:right="14" w:hanging="283"/>
      </w:pPr>
      <w:r>
        <w:t>dane finansowe spółek prawa hand</w:t>
      </w:r>
      <w:r w:rsidR="00D716C3">
        <w:t xml:space="preserve">lowego, wymienionych w </w:t>
      </w:r>
      <w:r w:rsidR="0018605A">
        <w:t xml:space="preserve">§ </w:t>
      </w:r>
      <w:r w:rsidR="0057336E">
        <w:t>21</w:t>
      </w:r>
      <w:r w:rsidR="00D716C3">
        <w:t xml:space="preserve"> ust. 1</w:t>
      </w:r>
      <w:r>
        <w:t xml:space="preserve"> pkt 3.</w:t>
      </w:r>
    </w:p>
    <w:p w:rsidR="00DF17E9" w:rsidRDefault="003C513B" w:rsidP="00665DCC">
      <w:pPr>
        <w:numPr>
          <w:ilvl w:val="1"/>
          <w:numId w:val="25"/>
        </w:numPr>
        <w:tabs>
          <w:tab w:val="right" w:pos="851"/>
        </w:tabs>
        <w:ind w:left="567" w:right="14" w:firstLine="0"/>
      </w:pPr>
      <w:r>
        <w:t xml:space="preserve">Wzory informacji do sporządzenia II etapu </w:t>
      </w:r>
      <w:r w:rsidR="00D716C3">
        <w:t xml:space="preserve">łącznego </w:t>
      </w:r>
      <w:r>
        <w:t>bilansu skonsolidowanego stanowią załączniki Nr 8-11 do niniejszych Zasad.</w:t>
      </w:r>
    </w:p>
    <w:p w:rsidR="00DF17E9" w:rsidRDefault="003C513B" w:rsidP="00665DCC">
      <w:pPr>
        <w:numPr>
          <w:ilvl w:val="1"/>
          <w:numId w:val="25"/>
        </w:numPr>
        <w:tabs>
          <w:tab w:val="right" w:pos="851"/>
        </w:tabs>
        <w:ind w:left="567" w:right="14" w:firstLine="0"/>
      </w:pPr>
      <w:r>
        <w:t xml:space="preserve">Bilans skonsolidowany sporządzony zgodnie z załącznikiem nr 9 do rozporządzenia podpisują Prezydent Miasta </w:t>
      </w:r>
      <w:r w:rsidR="001F365E">
        <w:t>Świnoujście</w:t>
      </w:r>
      <w:r>
        <w:t xml:space="preserve"> i Skarbnik Miasta </w:t>
      </w:r>
      <w:r w:rsidR="001F365E">
        <w:t>Świnoujście</w:t>
      </w:r>
      <w:r>
        <w:t>.</w:t>
      </w:r>
    </w:p>
    <w:p w:rsidR="00DF17E9" w:rsidRDefault="003C513B">
      <w:pPr>
        <w:ind w:left="634" w:right="14"/>
      </w:pPr>
      <w:r>
        <w:rPr>
          <w:noProof/>
        </w:rPr>
        <w:drawing>
          <wp:inline distT="0" distB="0" distL="0" distR="0">
            <wp:extent cx="51816" cy="134125"/>
            <wp:effectExtent l="0" t="0" r="0" b="0"/>
            <wp:docPr id="32214" name="Picture 32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14" name="Picture 3221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336E">
        <w:t xml:space="preserve"> 24</w:t>
      </w:r>
      <w:r>
        <w:t>. l . W celu przygotowania bilansu skonsolidowanego:</w:t>
      </w:r>
    </w:p>
    <w:p w:rsidR="00DF17E9" w:rsidRDefault="003C513B">
      <w:pPr>
        <w:ind w:left="335" w:right="14" w:hanging="264"/>
      </w:pPr>
      <w:r>
        <w:t>l) jednostki</w:t>
      </w:r>
      <w:r w:rsidR="004A0996">
        <w:t>, samodzielne publiczne zakłady opieki zdrowotnej, instytucje kultury oraz spółki miejskie</w:t>
      </w:r>
      <w:r>
        <w:t xml:space="preserve"> sporządzają informację o wzajemnych należnościach i zobowiązaniach pomiędzy jednostkami, o których mowa w </w:t>
      </w:r>
      <w:r w:rsidR="001D5F89">
        <w:t xml:space="preserve">§ </w:t>
      </w:r>
      <w:r w:rsidR="0057336E">
        <w:t>21</w:t>
      </w:r>
      <w:r>
        <w:t xml:space="preserve"> ust. 1, zgodn</w:t>
      </w:r>
      <w:r w:rsidR="0018605A">
        <w:t>ie z załącznikami Nr 4a i</w:t>
      </w:r>
      <w:r w:rsidR="001D5F89">
        <w:t> </w:t>
      </w:r>
      <w:r w:rsidR="004A0996">
        <w:t>4c</w:t>
      </w:r>
      <w:r>
        <w:t xml:space="preserve"> do niniejszych Zasad;</w:t>
      </w:r>
    </w:p>
    <w:p w:rsidR="00DF17E9" w:rsidRDefault="00D716C3">
      <w:pPr>
        <w:numPr>
          <w:ilvl w:val="0"/>
          <w:numId w:val="26"/>
        </w:numPr>
        <w:ind w:left="354" w:right="14" w:hanging="283"/>
      </w:pPr>
      <w:r>
        <w:t xml:space="preserve">Urząd Miasta jako jednostka budżetowa </w:t>
      </w:r>
      <w:r w:rsidR="003C513B">
        <w:t>sporządza i</w:t>
      </w:r>
      <w:r w:rsidR="0057336E">
        <w:t>nformację o wartości udziałów i </w:t>
      </w:r>
      <w:r w:rsidR="003C513B">
        <w:t xml:space="preserve">akcji w poszczególnych spółkach miejskich, w których Miasto </w:t>
      </w:r>
      <w:r>
        <w:t>Świnoujście</w:t>
      </w:r>
      <w:r w:rsidR="003C513B">
        <w:t xml:space="preserve"> posiada prawa własności wg stanu na 31 grudnia roku sprawozdawczego, o wartości dokonanych odpisów aktualizujących wartość posiadanych udziałów i akcji, w tym dokonanych w roku sprawozdawc</w:t>
      </w:r>
      <w:r w:rsidR="0057336E">
        <w:t>zym, zgodnie z załącznikiem Nr 5</w:t>
      </w:r>
      <w:r w:rsidR="006811AD">
        <w:t xml:space="preserve"> do niniejszych Zasad.</w:t>
      </w:r>
    </w:p>
    <w:p w:rsidR="00DF17E9" w:rsidRDefault="003C513B">
      <w:pPr>
        <w:spacing w:after="295"/>
        <w:ind w:left="71" w:right="14" w:firstLine="538"/>
      </w:pPr>
      <w:r>
        <w:t xml:space="preserve">2. Do informacji, o których mowa </w:t>
      </w:r>
      <w:r w:rsidR="00006283">
        <w:t>w ust. 1</w:t>
      </w:r>
      <w:r>
        <w:t xml:space="preserve"> pkt 2, jednostki, o których mowa w </w:t>
      </w:r>
      <w:r w:rsidR="00006283">
        <w:t xml:space="preserve">§ </w:t>
      </w:r>
      <w:r w:rsidR="0057336E">
        <w:t>21</w:t>
      </w:r>
      <w:r w:rsidR="00006283">
        <w:t xml:space="preserve"> ust. 1 </w:t>
      </w:r>
      <w:r>
        <w:t>dołączają sprawozdanie finansowe, sporządzone zgodnie z ustawą o rachunkowości.</w:t>
      </w:r>
    </w:p>
    <w:p w:rsidR="00DF17E9" w:rsidRDefault="003C513B">
      <w:pPr>
        <w:ind w:left="71" w:right="14" w:firstLine="571"/>
      </w:pPr>
      <w:r>
        <w:rPr>
          <w:noProof/>
        </w:rPr>
        <w:drawing>
          <wp:inline distT="0" distB="0" distL="0" distR="0">
            <wp:extent cx="54864" cy="140221"/>
            <wp:effectExtent l="0" t="0" r="0" b="0"/>
            <wp:docPr id="32216" name="Picture 32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16" name="Picture 3221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4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57336E">
        <w:t>25</w:t>
      </w:r>
      <w:r>
        <w:t xml:space="preserve">. l . Informacje, o których mowa w </w:t>
      </w:r>
      <w:r w:rsidR="00006283">
        <w:t xml:space="preserve">§ </w:t>
      </w:r>
      <w:r w:rsidR="0057336E">
        <w:t>24</w:t>
      </w:r>
      <w:r>
        <w:t xml:space="preserve"> przekazywane są </w:t>
      </w:r>
      <w:r w:rsidR="00DB7099">
        <w:t xml:space="preserve">w formie papierowej lub </w:t>
      </w:r>
      <w:r>
        <w:t>drogą elekt</w:t>
      </w:r>
      <w:r w:rsidR="0057336E">
        <w:t>roniczną w </w:t>
      </w:r>
      <w:r w:rsidR="00006283">
        <w:t xml:space="preserve">postaci plików xls, </w:t>
      </w:r>
      <w:r>
        <w:t>xlsx, w następujący sposób:</w:t>
      </w:r>
    </w:p>
    <w:p w:rsidR="00DF17E9" w:rsidRDefault="003C513B">
      <w:pPr>
        <w:ind w:left="76" w:right="14"/>
      </w:pPr>
      <w:r>
        <w:t>l) komórki organizacyjne przekazują za pomocą EZD,</w:t>
      </w:r>
    </w:p>
    <w:p w:rsidR="00DF17E9" w:rsidRDefault="003C513B" w:rsidP="00006283">
      <w:pPr>
        <w:ind w:left="426" w:right="14" w:hanging="355"/>
      </w:pPr>
      <w:r>
        <w:t xml:space="preserve">2) Nazwa pliku powinna zawierać symbol załącznika oraz rok, za który został on sporządzony (np. zał. I I .20XX). Nie dopuszcza się załączania skanów dokumentów papierowych. Informacje przekazywane w formie dokumentu elektronicznego opatruje się bezpiecznym podpisem elektronicznym weryfikowanym za pomocą ważnego kwalifikowanego certyfikatu bądź podpisem potwierdzonym profilem zaufanym ePUAP, z zastrzeżeniem </w:t>
      </w:r>
      <w:r w:rsidR="00006283">
        <w:t xml:space="preserve">§ </w:t>
      </w:r>
      <w:r w:rsidR="0057336E">
        <w:t>27</w:t>
      </w:r>
      <w:r w:rsidR="00006283">
        <w:t>.</w:t>
      </w:r>
    </w:p>
    <w:p w:rsidR="0057336E" w:rsidRDefault="0057336E" w:rsidP="00006283">
      <w:pPr>
        <w:ind w:left="426" w:right="14" w:hanging="355"/>
      </w:pPr>
    </w:p>
    <w:p w:rsidR="00DF17E9" w:rsidRDefault="003C513B">
      <w:pPr>
        <w:spacing w:after="556"/>
        <w:ind w:left="71" w:right="14" w:firstLine="571"/>
      </w:pPr>
      <w:r>
        <w:rPr>
          <w:noProof/>
        </w:rPr>
        <w:lastRenderedPageBreak/>
        <w:drawing>
          <wp:inline distT="0" distB="0" distL="0" distR="0">
            <wp:extent cx="51816" cy="140221"/>
            <wp:effectExtent l="0" t="0" r="0" b="0"/>
            <wp:docPr id="34609" name="Picture 34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09" name="Picture 3460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4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57336E">
        <w:t>26</w:t>
      </w:r>
      <w:r>
        <w:t xml:space="preserve">. Skonsolidowany bilans Miasta </w:t>
      </w:r>
      <w:r w:rsidR="00006283">
        <w:t>Świnoujście</w:t>
      </w:r>
      <w:r>
        <w:t xml:space="preserve"> przekazywany jest do Regionalnej Izby Obrachunkowej w formie dokumentu elektronicznego.</w:t>
      </w:r>
    </w:p>
    <w:p w:rsidR="00DF17E9" w:rsidRDefault="003C3736">
      <w:pPr>
        <w:spacing w:after="0" w:line="259" w:lineRule="auto"/>
        <w:ind w:left="228" w:right="233" w:hanging="10"/>
        <w:jc w:val="center"/>
      </w:pPr>
      <w:r>
        <w:rPr>
          <w:sz w:val="26"/>
        </w:rPr>
        <w:t>Rozdział 6</w:t>
      </w:r>
    </w:p>
    <w:p w:rsidR="00DF17E9" w:rsidRDefault="003C513B">
      <w:pPr>
        <w:spacing w:after="253" w:line="259" w:lineRule="auto"/>
        <w:ind w:left="228" w:right="223" w:hanging="10"/>
        <w:jc w:val="center"/>
      </w:pPr>
      <w:r>
        <w:rPr>
          <w:sz w:val="26"/>
        </w:rPr>
        <w:t>Postanowienia końcowe</w:t>
      </w:r>
    </w:p>
    <w:p w:rsidR="00DF17E9" w:rsidRDefault="003C513B" w:rsidP="00D81694">
      <w:pPr>
        <w:ind w:left="71" w:right="14" w:firstLine="576"/>
      </w:pPr>
      <w:r>
        <w:rPr>
          <w:noProof/>
        </w:rPr>
        <w:drawing>
          <wp:inline distT="0" distB="0" distL="0" distR="0">
            <wp:extent cx="51816" cy="140221"/>
            <wp:effectExtent l="0" t="0" r="0" b="0"/>
            <wp:docPr id="34610" name="Picture 34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10" name="Picture 3461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4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57336E">
        <w:t>27</w:t>
      </w:r>
      <w:r>
        <w:t>. W przypadku problemów technicznyc</w:t>
      </w:r>
      <w:r w:rsidR="0057336E">
        <w:t>h, w szczególności związanych z </w:t>
      </w:r>
      <w:r>
        <w:t>funkcjonowaniem systemów teleinformatycznych, sposób przekazania pli</w:t>
      </w:r>
      <w:r w:rsidR="00D81694">
        <w:t xml:space="preserve">ków należy każdorazowo uzgodnić </w:t>
      </w:r>
      <w:r>
        <w:t xml:space="preserve">z </w:t>
      </w:r>
      <w:r w:rsidR="00D81694">
        <w:t>Biurem</w:t>
      </w:r>
      <w:r>
        <w:t xml:space="preserve"> Budżetu</w:t>
      </w:r>
      <w:r>
        <w:tab/>
        <w:t>w zakresie sprawozdania finansowego oraz bilansu skonsolidowan</w:t>
      </w:r>
      <w:r w:rsidR="00D81694">
        <w:t>ego.</w:t>
      </w:r>
    </w:p>
    <w:p w:rsidR="00D81694" w:rsidRDefault="00D81694" w:rsidP="00D81694">
      <w:pPr>
        <w:ind w:left="71" w:right="14" w:firstLine="576"/>
      </w:pPr>
    </w:p>
    <w:p w:rsidR="00D6440D" w:rsidRPr="001D268B" w:rsidRDefault="00D6440D" w:rsidP="001D268B">
      <w:pPr>
        <w:spacing w:after="287"/>
        <w:ind w:left="71" w:right="14" w:firstLine="442"/>
        <w:rPr>
          <w:color w:val="000000" w:themeColor="text1"/>
        </w:rPr>
      </w:pPr>
      <w:r w:rsidRPr="001D268B">
        <w:rPr>
          <w:noProof/>
          <w:color w:val="000000" w:themeColor="text1"/>
        </w:rPr>
        <w:drawing>
          <wp:inline distT="0" distB="0" distL="0" distR="0">
            <wp:extent cx="47625" cy="1428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1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68B">
        <w:rPr>
          <w:color w:val="000000" w:themeColor="text1"/>
        </w:rPr>
        <w:t xml:space="preserve"> </w:t>
      </w:r>
      <w:r w:rsidR="0057336E">
        <w:rPr>
          <w:color w:val="000000" w:themeColor="text1"/>
        </w:rPr>
        <w:t>28</w:t>
      </w:r>
      <w:r w:rsidRPr="001D268B">
        <w:rPr>
          <w:color w:val="000000" w:themeColor="text1"/>
        </w:rPr>
        <w:t xml:space="preserve">. Wykaz jednostek, instytucji kultury, samodzielnych publicznych zakładów opieki zdrowotnej oraz spółek miejskich </w:t>
      </w:r>
      <w:r w:rsidR="001D268B" w:rsidRPr="001D268B">
        <w:rPr>
          <w:color w:val="000000" w:themeColor="text1"/>
        </w:rPr>
        <w:t>zawiera załącznik nr 2 do niniejszego zarządzenia.</w:t>
      </w:r>
    </w:p>
    <w:p w:rsidR="00DF17E9" w:rsidRDefault="003C513B">
      <w:pPr>
        <w:ind w:left="71" w:right="14" w:firstLine="610"/>
      </w:pPr>
      <w:r>
        <w:rPr>
          <w:noProof/>
        </w:rPr>
        <w:drawing>
          <wp:inline distT="0" distB="0" distL="0" distR="0">
            <wp:extent cx="51816" cy="137173"/>
            <wp:effectExtent l="0" t="0" r="0" b="0"/>
            <wp:docPr id="34612" name="Picture 34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12" name="Picture 3461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57336E">
        <w:t>29</w:t>
      </w:r>
      <w:r>
        <w:t>. l. Wzory</w:t>
      </w:r>
      <w:r w:rsidR="006F7428">
        <w:t xml:space="preserve"> </w:t>
      </w:r>
      <w:r>
        <w:t>dotyczące sporządzania informacji doda</w:t>
      </w:r>
      <w:r w:rsidR="001D268B">
        <w:t>tkowej, dodatkowych objaśnień i </w:t>
      </w:r>
      <w:r>
        <w:t>wzaje</w:t>
      </w:r>
      <w:r w:rsidR="007413A4">
        <w:t>mnych wyłą</w:t>
      </w:r>
      <w:r>
        <w:t>czeń przedsta</w:t>
      </w:r>
      <w:r w:rsidR="007413A4">
        <w:t>wiają następujące załączniki do </w:t>
      </w:r>
      <w:r>
        <w:t>niniejszych Zasad:</w:t>
      </w:r>
    </w:p>
    <w:p w:rsidR="00DF17E9" w:rsidRDefault="003C513B">
      <w:pPr>
        <w:ind w:left="76" w:right="14"/>
      </w:pPr>
      <w:r>
        <w:t>l) Nr 1 - Informacja dodatkowa:</w:t>
      </w:r>
    </w:p>
    <w:p w:rsidR="00DF17E9" w:rsidRDefault="003C513B">
      <w:pPr>
        <w:numPr>
          <w:ilvl w:val="0"/>
          <w:numId w:val="30"/>
        </w:numPr>
        <w:ind w:right="14" w:hanging="365"/>
      </w:pPr>
      <w:r>
        <w:t>Część I Wprowadzenie do sprawozdania finansowego,</w:t>
      </w:r>
    </w:p>
    <w:p w:rsidR="00DF17E9" w:rsidRDefault="003C513B">
      <w:pPr>
        <w:numPr>
          <w:ilvl w:val="0"/>
          <w:numId w:val="30"/>
        </w:numPr>
        <w:ind w:right="14" w:hanging="365"/>
      </w:pPr>
      <w:r>
        <w:t>Część II Dodatkowe informacje i objaśnienia, w tym:</w:t>
      </w:r>
    </w:p>
    <w:p w:rsidR="001A3747" w:rsidRDefault="001A3747" w:rsidP="001A3747">
      <w:pPr>
        <w:ind w:left="851" w:right="14" w:hanging="284"/>
      </w:pPr>
      <w:r>
        <w:t>-</w:t>
      </w:r>
      <w:r>
        <w:tab/>
        <w:t xml:space="preserve">Tabela 1 – Informacja dodatkowa </w:t>
      </w:r>
    </w:p>
    <w:p w:rsidR="00076210" w:rsidRDefault="003C513B" w:rsidP="001A3747">
      <w:pPr>
        <w:numPr>
          <w:ilvl w:val="1"/>
          <w:numId w:val="30"/>
        </w:numPr>
        <w:ind w:right="14" w:hanging="284"/>
      </w:pPr>
      <w:r>
        <w:t xml:space="preserve">Tabela </w:t>
      </w:r>
      <w:r w:rsidR="00076210">
        <w:t xml:space="preserve">1.2 - </w:t>
      </w:r>
      <w:r w:rsidR="00076210" w:rsidRPr="00076210">
        <w:t>Zmiany stanu wartości początkowej rzeczowych aktywó</w:t>
      </w:r>
      <w:r w:rsidR="00076210">
        <w:t>w trwałych i wartości niemateria</w:t>
      </w:r>
      <w:r w:rsidR="00076210" w:rsidRPr="00076210">
        <w:t>lnych i prawnych oraz stanu umorzenia/amortyzacji środkó</w:t>
      </w:r>
      <w:r w:rsidR="00076210">
        <w:t>w trwałych i wartości niemateria</w:t>
      </w:r>
      <w:r w:rsidR="00076210" w:rsidRPr="00076210">
        <w:t>lnych i prawnych</w:t>
      </w:r>
    </w:p>
    <w:p w:rsidR="00DF17E9" w:rsidRDefault="003C513B" w:rsidP="001A3747">
      <w:pPr>
        <w:numPr>
          <w:ilvl w:val="1"/>
          <w:numId w:val="30"/>
        </w:numPr>
        <w:ind w:right="14" w:hanging="284"/>
      </w:pPr>
      <w:r>
        <w:t>Tabela 1.3 - Kwota odpisów aktualizujących wartość długoterminowych aktywów trwałych,</w:t>
      </w:r>
    </w:p>
    <w:p w:rsidR="00DF17E9" w:rsidRDefault="006F7428" w:rsidP="001A3747">
      <w:pPr>
        <w:numPr>
          <w:ilvl w:val="1"/>
          <w:numId w:val="30"/>
        </w:numPr>
        <w:ind w:right="14" w:hanging="284"/>
      </w:pPr>
      <w:r>
        <w:t>Tabela 1.</w:t>
      </w:r>
      <w:r w:rsidR="003C513B">
        <w:t>4 - Wartość gruntów użytkowanych wieczyście,</w:t>
      </w:r>
    </w:p>
    <w:p w:rsidR="00DF17E9" w:rsidRDefault="003C513B" w:rsidP="001A3747">
      <w:pPr>
        <w:numPr>
          <w:ilvl w:val="1"/>
          <w:numId w:val="30"/>
        </w:numPr>
        <w:ind w:right="14" w:hanging="284"/>
      </w:pPr>
      <w:r>
        <w:t>Tabela 1.5 - Wartość środków trwałych nieamortyzowanych lub nieumarzanych wg podanej specyfikacji,</w:t>
      </w:r>
    </w:p>
    <w:p w:rsidR="00DF17E9" w:rsidRDefault="003C513B" w:rsidP="001A3747">
      <w:pPr>
        <w:numPr>
          <w:ilvl w:val="1"/>
          <w:numId w:val="30"/>
        </w:numPr>
        <w:ind w:right="14" w:hanging="284"/>
      </w:pPr>
      <w:r>
        <w:t>Tabela 1.6 - Liczba oraz wartość posiadanych papierów wartościowych wg podanej specyfikacji,</w:t>
      </w:r>
    </w:p>
    <w:p w:rsidR="00DF17E9" w:rsidRDefault="006F7428" w:rsidP="001A3747">
      <w:pPr>
        <w:numPr>
          <w:ilvl w:val="1"/>
          <w:numId w:val="30"/>
        </w:numPr>
        <w:ind w:right="14" w:hanging="284"/>
      </w:pPr>
      <w:r>
        <w:t>Tabela 1</w:t>
      </w:r>
      <w:r w:rsidR="003C513B">
        <w:t>.7 - Odpisy aktualizujące wartość należności,</w:t>
      </w:r>
    </w:p>
    <w:p w:rsidR="00DF17E9" w:rsidRDefault="003C513B" w:rsidP="001A3747">
      <w:pPr>
        <w:numPr>
          <w:ilvl w:val="1"/>
          <w:numId w:val="30"/>
        </w:numPr>
        <w:ind w:right="14" w:hanging="284"/>
      </w:pPr>
      <w:r>
        <w:t>Tabela 1.8 - Zmiana stanu rezerw wg celu ich utworzenia,</w:t>
      </w:r>
    </w:p>
    <w:p w:rsidR="00DF17E9" w:rsidRDefault="003C513B" w:rsidP="001A3747">
      <w:pPr>
        <w:numPr>
          <w:ilvl w:val="1"/>
          <w:numId w:val="30"/>
        </w:numPr>
        <w:spacing w:after="2" w:line="243" w:lineRule="auto"/>
        <w:ind w:right="14" w:hanging="284"/>
      </w:pPr>
      <w:r>
        <w:t>Tabela 1.9</w:t>
      </w:r>
      <w:r>
        <w:tab/>
        <w:t>Podział zobowiązań długoterminowych o pozostałym od dnia bilansowego, przewidywanym umową lub wynikającym z innego tytułu prawnego okresie spłaty,</w:t>
      </w:r>
    </w:p>
    <w:p w:rsidR="00DF17E9" w:rsidRDefault="006F7428" w:rsidP="001A3747">
      <w:pPr>
        <w:numPr>
          <w:ilvl w:val="1"/>
          <w:numId w:val="30"/>
        </w:numPr>
        <w:ind w:right="14" w:hanging="284"/>
      </w:pPr>
      <w:r>
        <w:t>Tabela 1.</w:t>
      </w:r>
      <w:r w:rsidR="003C513B">
        <w:t>10 - Wartość zobowiązań z tyt</w:t>
      </w:r>
      <w:r w:rsidR="00076210">
        <w:t>ułu umów leasingu finansowego i </w:t>
      </w:r>
      <w:r w:rsidR="003C513B">
        <w:t>zwrotnego,</w:t>
      </w:r>
    </w:p>
    <w:p w:rsidR="00DF17E9" w:rsidRDefault="003C513B">
      <w:pPr>
        <w:numPr>
          <w:ilvl w:val="1"/>
          <w:numId w:val="30"/>
        </w:numPr>
        <w:ind w:right="14" w:hanging="206"/>
      </w:pPr>
      <w:r>
        <w:t>Tabela 1.11 - Łączna kwota zobowiązań bilansowych zabezpieczonych na majątku jednostki,</w:t>
      </w:r>
    </w:p>
    <w:p w:rsidR="00DF17E9" w:rsidRDefault="003C513B">
      <w:pPr>
        <w:numPr>
          <w:ilvl w:val="1"/>
          <w:numId w:val="30"/>
        </w:numPr>
        <w:ind w:right="14" w:hanging="206"/>
      </w:pPr>
      <w:r>
        <w:t>Tabela 1.12 - Łączna kwota zobowiązań</w:t>
      </w:r>
      <w:r w:rsidR="00076210">
        <w:t xml:space="preserve"> warunkowych zabezpieczonych na </w:t>
      </w:r>
      <w:r>
        <w:t>majątku jednostki,</w:t>
      </w:r>
    </w:p>
    <w:p w:rsidR="00DF17E9" w:rsidRDefault="006F7428">
      <w:pPr>
        <w:numPr>
          <w:ilvl w:val="1"/>
          <w:numId w:val="30"/>
        </w:numPr>
        <w:ind w:right="14" w:hanging="206"/>
      </w:pPr>
      <w:r>
        <w:t>Tabela l</w:t>
      </w:r>
      <w:r w:rsidR="003C513B">
        <w:t>.13.1 - Rozliczenia międzyokresowe czynne,</w:t>
      </w:r>
    </w:p>
    <w:p w:rsidR="00DF17E9" w:rsidRDefault="003C513B">
      <w:pPr>
        <w:numPr>
          <w:ilvl w:val="1"/>
          <w:numId w:val="30"/>
        </w:numPr>
        <w:ind w:right="14" w:hanging="206"/>
      </w:pPr>
      <w:r>
        <w:t>Tabela 1.13.2 - Rozliczenia międzyokresowe bierne,</w:t>
      </w:r>
    </w:p>
    <w:p w:rsidR="00DF17E9" w:rsidRDefault="003C513B">
      <w:pPr>
        <w:numPr>
          <w:ilvl w:val="1"/>
          <w:numId w:val="30"/>
        </w:numPr>
        <w:ind w:right="14" w:hanging="206"/>
      </w:pPr>
      <w:r>
        <w:t>Tabela 1.14 - Łączna kwota otrzymanych przez jednostkę gwarancji i poręczeń niewykazanych w bilansie,</w:t>
      </w:r>
    </w:p>
    <w:p w:rsidR="00DF17E9" w:rsidRDefault="003C513B">
      <w:pPr>
        <w:numPr>
          <w:ilvl w:val="1"/>
          <w:numId w:val="30"/>
        </w:numPr>
        <w:ind w:right="14" w:hanging="206"/>
      </w:pPr>
      <w:r>
        <w:t>Tabela 1.15 - Wypłacone świadczenia pracownicze,</w:t>
      </w:r>
    </w:p>
    <w:p w:rsidR="00DF17E9" w:rsidRDefault="003C513B">
      <w:pPr>
        <w:numPr>
          <w:ilvl w:val="1"/>
          <w:numId w:val="30"/>
        </w:numPr>
        <w:ind w:right="14" w:hanging="206"/>
      </w:pPr>
      <w:r>
        <w:lastRenderedPageBreak/>
        <w:t>Tabela 2.1 - Wysokość odpisów aktualizujących wartość zapasów,</w:t>
      </w:r>
    </w:p>
    <w:p w:rsidR="00DF17E9" w:rsidRDefault="003C513B">
      <w:pPr>
        <w:numPr>
          <w:ilvl w:val="1"/>
          <w:numId w:val="30"/>
        </w:numPr>
        <w:ind w:right="14" w:hanging="206"/>
      </w:pPr>
      <w:r>
        <w:t>Tabela 2.2 - Koszt wytworzenia środków trwałych w budowie w roku obrotowym,</w:t>
      </w:r>
    </w:p>
    <w:p w:rsidR="00DF17E9" w:rsidRDefault="003C513B" w:rsidP="001A3747">
      <w:pPr>
        <w:numPr>
          <w:ilvl w:val="1"/>
          <w:numId w:val="30"/>
        </w:numPr>
        <w:ind w:right="14" w:hanging="273"/>
      </w:pPr>
      <w:r>
        <w:t>Tabela 2.3 - Kwota i charakter przychodów/kosztów o nadzwyczajnej wartości lub które wystąpiły incydentalnie,</w:t>
      </w:r>
    </w:p>
    <w:p w:rsidR="00DF17E9" w:rsidRDefault="004331A6" w:rsidP="001A3747">
      <w:pPr>
        <w:numPr>
          <w:ilvl w:val="1"/>
          <w:numId w:val="30"/>
        </w:numPr>
        <w:ind w:right="14" w:hanging="273"/>
      </w:pPr>
      <w:r>
        <w:t>Tabela 2.4</w:t>
      </w:r>
      <w:r w:rsidR="003C513B">
        <w:t xml:space="preserve"> - Informacje uzupełniające bilansu z wykonania budżetu,</w:t>
      </w:r>
    </w:p>
    <w:p w:rsidR="00DF17E9" w:rsidRDefault="003C513B" w:rsidP="001A3747">
      <w:pPr>
        <w:numPr>
          <w:ilvl w:val="1"/>
          <w:numId w:val="30"/>
        </w:numPr>
        <w:ind w:right="14" w:hanging="273"/>
      </w:pPr>
      <w:r>
        <w:t>Tabela 3.1 - Wyłączenia wzajemnych rozliczeń między</w:t>
      </w:r>
      <w:r w:rsidR="008B5AEC">
        <w:t xml:space="preserve"> jednostkami.</w:t>
      </w:r>
    </w:p>
    <w:p w:rsidR="00DF17E9" w:rsidRDefault="003C513B">
      <w:pPr>
        <w:numPr>
          <w:ilvl w:val="0"/>
          <w:numId w:val="31"/>
        </w:numPr>
        <w:ind w:right="14" w:hanging="346"/>
      </w:pPr>
      <w:r>
        <w:t>Nr 2 - Oświadczenie kierownika jednostki dotyczące sprawozdania finansowego;</w:t>
      </w:r>
    </w:p>
    <w:p w:rsidR="00DF17E9" w:rsidRDefault="003C513B">
      <w:pPr>
        <w:numPr>
          <w:ilvl w:val="0"/>
          <w:numId w:val="31"/>
        </w:numPr>
        <w:spacing w:after="40"/>
        <w:ind w:right="14" w:hanging="346"/>
      </w:pPr>
      <w:r>
        <w:t>Nr 3 - Informacja w zakresie inwentaryzacji składników majątkowych;</w:t>
      </w:r>
    </w:p>
    <w:p w:rsidR="00DF17E9" w:rsidRDefault="003C513B">
      <w:pPr>
        <w:numPr>
          <w:ilvl w:val="0"/>
          <w:numId w:val="31"/>
        </w:numPr>
        <w:ind w:right="14" w:hanging="346"/>
      </w:pPr>
      <w:r>
        <w:t xml:space="preserve">Nr 4a - Wyłączenia do sprawozdania łącznego/bilansu skonsolidowanego — </w:t>
      </w:r>
      <w:r>
        <w:rPr>
          <w:noProof/>
        </w:rPr>
        <w:drawing>
          <wp:inline distT="0" distB="0" distL="0" distR="0">
            <wp:extent cx="396240" cy="140221"/>
            <wp:effectExtent l="0" t="0" r="0" b="0"/>
            <wp:docPr id="375133" name="Picture 375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133" name="Picture 375133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14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wzajemnych należności oraz innych rozrachunków o podobnym charakterze;</w:t>
      </w:r>
    </w:p>
    <w:p w:rsidR="00DF17E9" w:rsidRDefault="00DD0E1E">
      <w:pPr>
        <w:numPr>
          <w:ilvl w:val="0"/>
          <w:numId w:val="31"/>
        </w:numPr>
        <w:ind w:right="14" w:hanging="346"/>
      </w:pPr>
      <w:r>
        <w:t>Nr 4b</w:t>
      </w:r>
      <w:r w:rsidR="003C513B">
        <w:t xml:space="preserve"> - Wyłączenia do sprawozdania łącznego - przychody i koszty z tytułu operacji dokonywanych między podmiotami objętymi sprawozdaniem łącznym;</w:t>
      </w:r>
    </w:p>
    <w:p w:rsidR="00DF17E9" w:rsidRDefault="00DD0E1E">
      <w:pPr>
        <w:numPr>
          <w:ilvl w:val="0"/>
          <w:numId w:val="31"/>
        </w:numPr>
        <w:ind w:right="14" w:hanging="346"/>
      </w:pPr>
      <w:r>
        <w:t>Nr 4c</w:t>
      </w:r>
      <w:r w:rsidR="003C513B">
        <w:t xml:space="preserve"> </w:t>
      </w:r>
      <w:r w:rsidR="003C513B">
        <w:rPr>
          <w:noProof/>
        </w:rPr>
        <w:drawing>
          <wp:inline distT="0" distB="0" distL="0" distR="0">
            <wp:extent cx="39624" cy="15241"/>
            <wp:effectExtent l="0" t="0" r="0" b="0"/>
            <wp:docPr id="37343" name="Picture 37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43" name="Picture 37343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513B">
        <w:t xml:space="preserve"> Wyłączenia do sprawozdania łącznego</w:t>
      </w:r>
      <w:r w:rsidR="0057336E">
        <w:t xml:space="preserve"> - wykaz wzajemnych zwiększeń i </w:t>
      </w:r>
      <w:r w:rsidR="003C513B">
        <w:t>zmniejszeń wykazanych w zestawieniu zmian w funduszu;</w:t>
      </w:r>
    </w:p>
    <w:p w:rsidR="00DF17E9" w:rsidRDefault="00DD0E1E">
      <w:pPr>
        <w:numPr>
          <w:ilvl w:val="0"/>
          <w:numId w:val="31"/>
        </w:numPr>
        <w:spacing w:after="51"/>
        <w:ind w:right="14" w:hanging="346"/>
      </w:pPr>
      <w:r>
        <w:t>Nr 4d</w:t>
      </w:r>
      <w:r w:rsidR="003C513B">
        <w:t xml:space="preserve"> </w:t>
      </w:r>
      <w:r w:rsidR="003C513B">
        <w:rPr>
          <w:noProof/>
        </w:rPr>
        <w:drawing>
          <wp:inline distT="0" distB="0" distL="0" distR="0">
            <wp:extent cx="39624" cy="18290"/>
            <wp:effectExtent l="0" t="0" r="0" b="0"/>
            <wp:docPr id="37344" name="Picture 37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44" name="Picture 3734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513B">
        <w:t xml:space="preserve"> Wykaz wzajemnych należności i zobowiązań oraz i</w:t>
      </w:r>
      <w:r w:rsidR="0057336E">
        <w:t>nnych rozrachunków o </w:t>
      </w:r>
      <w:r w:rsidR="003C513B">
        <w:t>podobnym charakterze wykazanych w bilansie</w:t>
      </w:r>
      <w:r w:rsidR="00825635">
        <w:t>,</w:t>
      </w:r>
      <w:r w:rsidR="003C513B">
        <w:t xml:space="preserve"> a nieuzgodnionych między podmiotami objętymi sprawozdaniem łącznym/bilansem skonsolidowanym;</w:t>
      </w:r>
    </w:p>
    <w:p w:rsidR="0057336E" w:rsidRDefault="00DD0E1E">
      <w:pPr>
        <w:numPr>
          <w:ilvl w:val="0"/>
          <w:numId w:val="31"/>
        </w:numPr>
        <w:ind w:right="14" w:hanging="346"/>
      </w:pPr>
      <w:r>
        <w:t>Nr 4e</w:t>
      </w:r>
      <w:r w:rsidR="003C513B">
        <w:t xml:space="preserve"> - Wykaz wzajemnych przychodów i kosztów</w:t>
      </w:r>
      <w:r w:rsidR="0057336E">
        <w:t xml:space="preserve"> wykazanych w rachunku zysków i </w:t>
      </w:r>
      <w:r w:rsidR="003C513B">
        <w:t>strat</w:t>
      </w:r>
      <w:r w:rsidR="00825635">
        <w:t>,</w:t>
      </w:r>
      <w:r w:rsidR="003C513B">
        <w:t xml:space="preserve"> a nieuzgodnionych między podmiotami objętymi sprawozdaniem łącznym; </w:t>
      </w:r>
    </w:p>
    <w:p w:rsidR="00DF17E9" w:rsidRDefault="003C513B">
      <w:pPr>
        <w:numPr>
          <w:ilvl w:val="0"/>
          <w:numId w:val="31"/>
        </w:numPr>
        <w:ind w:right="14" w:hanging="346"/>
      </w:pPr>
      <w:r>
        <w:t xml:space="preserve">Nr </w:t>
      </w:r>
      <w:r w:rsidR="00DD0E1E">
        <w:t>4f</w:t>
      </w:r>
      <w:r>
        <w:t xml:space="preserve"> - Wykaz wzajemnych dochodów i wydatków wykazanych w zestawieniu zmian w funduszu</w:t>
      </w:r>
      <w:r w:rsidR="00825635">
        <w:t>,</w:t>
      </w:r>
      <w:r>
        <w:t xml:space="preserve"> a nieuzgodnionych między podmiotami</w:t>
      </w:r>
      <w:r w:rsidR="00CE7E53">
        <w:t xml:space="preserve"> objętymi sprawozdaniem łącznym,</w:t>
      </w:r>
    </w:p>
    <w:p w:rsidR="00DF17E9" w:rsidRDefault="003C513B">
      <w:pPr>
        <w:ind w:left="71" w:right="14" w:firstLine="566"/>
      </w:pPr>
      <w:r>
        <w:t>2. Wzory informacji i objaśnień do bilansu skonsolidowanego przedstawiają następujące załączniki do niniejszych Zasad:</w:t>
      </w:r>
    </w:p>
    <w:p w:rsidR="00DF17E9" w:rsidRDefault="003C513B">
      <w:pPr>
        <w:ind w:left="330" w:right="14" w:hanging="259"/>
      </w:pPr>
      <w:r>
        <w:t xml:space="preserve">l) </w:t>
      </w:r>
      <w:r w:rsidR="004A0996">
        <w:t xml:space="preserve"> </w:t>
      </w:r>
      <w:r>
        <w:t xml:space="preserve">Nr 5 - </w:t>
      </w:r>
      <w:r w:rsidR="00C522AF">
        <w:t>Wartość akcji i udziałów posiadanych przez Miasto Świnoujście w spółkach</w:t>
      </w:r>
    </w:p>
    <w:p w:rsidR="00DF17E9" w:rsidRDefault="003C513B">
      <w:pPr>
        <w:numPr>
          <w:ilvl w:val="0"/>
          <w:numId w:val="32"/>
        </w:numPr>
        <w:ind w:right="14" w:hanging="274"/>
      </w:pPr>
      <w:r>
        <w:t xml:space="preserve">Nr 6 - </w:t>
      </w:r>
      <w:r w:rsidR="00C522AF">
        <w:t>Zakres informacji wykazywanych w skonsolidowanym bilansie Miasta Świnoujście</w:t>
      </w:r>
    </w:p>
    <w:p w:rsidR="00DF17E9" w:rsidRDefault="003C513B">
      <w:pPr>
        <w:numPr>
          <w:ilvl w:val="0"/>
          <w:numId w:val="32"/>
        </w:numPr>
        <w:ind w:right="14" w:hanging="274"/>
      </w:pPr>
      <w:r>
        <w:t xml:space="preserve">Nr 7 - </w:t>
      </w:r>
      <w:r w:rsidR="00C522AF">
        <w:t>Nota korygująca</w:t>
      </w:r>
    </w:p>
    <w:p w:rsidR="00C522AF" w:rsidRDefault="004A0996" w:rsidP="004A0996">
      <w:pPr>
        <w:numPr>
          <w:ilvl w:val="0"/>
          <w:numId w:val="32"/>
        </w:numPr>
        <w:ind w:left="284" w:right="14" w:hanging="213"/>
      </w:pPr>
      <w:r>
        <w:t xml:space="preserve"> </w:t>
      </w:r>
      <w:r w:rsidR="003C513B">
        <w:t xml:space="preserve">Nr 8 - </w:t>
      </w:r>
      <w:r w:rsidR="00C522AF">
        <w:t xml:space="preserve">Arkusz konsolidacyjny — bilans jednostki dominującej </w:t>
      </w:r>
    </w:p>
    <w:p w:rsidR="00DF17E9" w:rsidRDefault="00116ED8" w:rsidP="00116ED8">
      <w:pPr>
        <w:numPr>
          <w:ilvl w:val="0"/>
          <w:numId w:val="32"/>
        </w:numPr>
        <w:ind w:left="284" w:right="14" w:hanging="213"/>
      </w:pPr>
      <w:r>
        <w:t xml:space="preserve"> </w:t>
      </w:r>
      <w:r w:rsidR="003C513B">
        <w:t xml:space="preserve">Nr 9 - </w:t>
      </w:r>
      <w:r w:rsidR="00C522AF">
        <w:t>Arkusz konsolidacyjny bilansu jednostki dominującej z bilansami jednostek podporządkowanych.</w:t>
      </w:r>
    </w:p>
    <w:sectPr w:rsidR="00DF17E9" w:rsidSect="00CF0E9E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2000" w:h="16840"/>
      <w:pgMar w:top="1375" w:right="1325" w:bottom="1332" w:left="1963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E9E" w:rsidRDefault="00CF0E9E" w:rsidP="00CF0E9E">
      <w:pPr>
        <w:spacing w:after="0" w:line="240" w:lineRule="auto"/>
      </w:pPr>
      <w:r>
        <w:separator/>
      </w:r>
    </w:p>
  </w:endnote>
  <w:endnote w:type="continuationSeparator" w:id="0">
    <w:p w:rsidR="00CF0E9E" w:rsidRDefault="00CF0E9E" w:rsidP="00CF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E9E" w:rsidRDefault="00CF0E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096760"/>
      <w:docPartObj>
        <w:docPartGallery w:val="Page Numbers (Bottom of Page)"/>
        <w:docPartUnique/>
      </w:docPartObj>
    </w:sdtPr>
    <w:sdtEndPr/>
    <w:sdtContent>
      <w:p w:rsidR="00CF0E9E" w:rsidRDefault="00CF0E9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300">
          <w:rPr>
            <w:noProof/>
          </w:rPr>
          <w:t>10</w:t>
        </w:r>
        <w:r>
          <w:fldChar w:fldCharType="end"/>
        </w:r>
      </w:p>
    </w:sdtContent>
  </w:sdt>
  <w:p w:rsidR="00CF0E9E" w:rsidRDefault="00CF0E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E9E" w:rsidRDefault="00CF0E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E9E" w:rsidRDefault="00CF0E9E" w:rsidP="00CF0E9E">
      <w:pPr>
        <w:spacing w:after="0" w:line="240" w:lineRule="auto"/>
      </w:pPr>
      <w:r>
        <w:separator/>
      </w:r>
    </w:p>
  </w:footnote>
  <w:footnote w:type="continuationSeparator" w:id="0">
    <w:p w:rsidR="00CF0E9E" w:rsidRDefault="00CF0E9E" w:rsidP="00CF0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E9E" w:rsidRDefault="00CF0E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E9E" w:rsidRDefault="00CF0E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E9E" w:rsidRDefault="00CF0E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4848" o:spid="_x0000_i1026" type="#_x0000_t75" style="width:13.5pt;height:34.5pt;visibility:visible;mso-wrap-style:square" o:bullet="t">
        <v:imagedata r:id="rId1" o:title=""/>
      </v:shape>
    </w:pict>
  </w:numPicBullet>
  <w:abstractNum w:abstractNumId="0" w15:restartNumberingAfterBreak="0">
    <w:nsid w:val="035E4F1A"/>
    <w:multiLevelType w:val="hybridMultilevel"/>
    <w:tmpl w:val="B754B888"/>
    <w:lvl w:ilvl="0" w:tplc="ABF41AE4">
      <w:start w:val="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5E93D6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0B258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BA6E84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189320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907C50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5682E2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1ED01E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B40524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1418B4"/>
    <w:multiLevelType w:val="hybridMultilevel"/>
    <w:tmpl w:val="AF18A076"/>
    <w:lvl w:ilvl="0" w:tplc="74206F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D2402E">
      <w:start w:val="1"/>
      <w:numFmt w:val="lowerLetter"/>
      <w:lvlText w:val="%2"/>
      <w:lvlJc w:val="left"/>
      <w:pPr>
        <w:ind w:left="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103DCC">
      <w:start w:val="2"/>
      <w:numFmt w:val="decimal"/>
      <w:lvlRestart w:val="0"/>
      <w:lvlText w:val="%3."/>
      <w:lvlJc w:val="left"/>
      <w:pPr>
        <w:ind w:left="1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0AB52">
      <w:start w:val="1"/>
      <w:numFmt w:val="decimal"/>
      <w:lvlText w:val="%4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F84212">
      <w:start w:val="1"/>
      <w:numFmt w:val="lowerLetter"/>
      <w:lvlText w:val="%5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C6720A">
      <w:start w:val="1"/>
      <w:numFmt w:val="lowerRoman"/>
      <w:lvlText w:val="%6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EE94AA">
      <w:start w:val="1"/>
      <w:numFmt w:val="decimal"/>
      <w:lvlText w:val="%7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DA6752">
      <w:start w:val="1"/>
      <w:numFmt w:val="lowerLetter"/>
      <w:lvlText w:val="%8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8D4B6">
      <w:start w:val="1"/>
      <w:numFmt w:val="lowerRoman"/>
      <w:lvlText w:val="%9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5D1167"/>
    <w:multiLevelType w:val="hybridMultilevel"/>
    <w:tmpl w:val="868AC61A"/>
    <w:lvl w:ilvl="0" w:tplc="5D1A25C8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F84CEA">
      <w:start w:val="1"/>
      <w:numFmt w:val="bullet"/>
      <w:lvlText w:val="o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1C63AC">
      <w:start w:val="1"/>
      <w:numFmt w:val="bullet"/>
      <w:lvlText w:val="▪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A2C00E">
      <w:start w:val="1"/>
      <w:numFmt w:val="bullet"/>
      <w:lvlText w:val="•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D0AFD6">
      <w:start w:val="1"/>
      <w:numFmt w:val="bullet"/>
      <w:lvlText w:val="o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187B26">
      <w:start w:val="1"/>
      <w:numFmt w:val="bullet"/>
      <w:lvlText w:val="▪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26B266">
      <w:start w:val="1"/>
      <w:numFmt w:val="bullet"/>
      <w:lvlText w:val="•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1A7B12">
      <w:start w:val="1"/>
      <w:numFmt w:val="bullet"/>
      <w:lvlText w:val="o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EC3DA0">
      <w:start w:val="1"/>
      <w:numFmt w:val="bullet"/>
      <w:lvlText w:val="▪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BF3198"/>
    <w:multiLevelType w:val="hybridMultilevel"/>
    <w:tmpl w:val="8AD45DE2"/>
    <w:lvl w:ilvl="0" w:tplc="1F7097D6">
      <w:start w:val="2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657CA">
      <w:start w:val="2"/>
      <w:numFmt w:val="decimal"/>
      <w:lvlText w:val="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FA450A">
      <w:start w:val="1"/>
      <w:numFmt w:val="lowerRoman"/>
      <w:lvlText w:val="%3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7618EC">
      <w:start w:val="1"/>
      <w:numFmt w:val="decimal"/>
      <w:lvlText w:val="%4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9C9E22">
      <w:start w:val="1"/>
      <w:numFmt w:val="lowerLetter"/>
      <w:lvlText w:val="%5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766E40">
      <w:start w:val="1"/>
      <w:numFmt w:val="lowerRoman"/>
      <w:lvlText w:val="%6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B2D64C">
      <w:start w:val="1"/>
      <w:numFmt w:val="decimal"/>
      <w:lvlText w:val="%7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34AAD8">
      <w:start w:val="1"/>
      <w:numFmt w:val="lowerLetter"/>
      <w:lvlText w:val="%8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58D2C6">
      <w:start w:val="1"/>
      <w:numFmt w:val="lowerRoman"/>
      <w:lvlText w:val="%9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1B3F6B"/>
    <w:multiLevelType w:val="hybridMultilevel"/>
    <w:tmpl w:val="3BC8D92E"/>
    <w:lvl w:ilvl="0" w:tplc="7034E518">
      <w:start w:val="12"/>
      <w:numFmt w:val="decimal"/>
      <w:lvlText w:val="%1)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D4DEF0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30E4D0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72A792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08B430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AE19B8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46E120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4058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C0E99C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43582C"/>
    <w:multiLevelType w:val="hybridMultilevel"/>
    <w:tmpl w:val="C89C8B7A"/>
    <w:lvl w:ilvl="0" w:tplc="59186EE4">
      <w:start w:val="2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582444">
      <w:start w:val="1"/>
      <w:numFmt w:val="lowerLetter"/>
      <w:lvlText w:val="%2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E22942">
      <w:start w:val="1"/>
      <w:numFmt w:val="lowerRoman"/>
      <w:lvlText w:val="%3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E4F61E">
      <w:start w:val="1"/>
      <w:numFmt w:val="decimal"/>
      <w:lvlText w:val="%4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746FCA">
      <w:start w:val="1"/>
      <w:numFmt w:val="lowerLetter"/>
      <w:lvlText w:val="%5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469C4">
      <w:start w:val="1"/>
      <w:numFmt w:val="lowerRoman"/>
      <w:lvlText w:val="%6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E676">
      <w:start w:val="1"/>
      <w:numFmt w:val="decimal"/>
      <w:lvlText w:val="%7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BA4AD6">
      <w:start w:val="1"/>
      <w:numFmt w:val="lowerLetter"/>
      <w:lvlText w:val="%8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96A134">
      <w:start w:val="1"/>
      <w:numFmt w:val="lowerRoman"/>
      <w:lvlText w:val="%9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2B6C0C"/>
    <w:multiLevelType w:val="hybridMultilevel"/>
    <w:tmpl w:val="B35E95D6"/>
    <w:lvl w:ilvl="0" w:tplc="C002B56E">
      <w:start w:val="1"/>
      <w:numFmt w:val="decimal"/>
      <w:lvlText w:val="%1)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6CA7DC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2A134A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9CD550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C2EF9E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A4918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507A9C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A870D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4EB770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72081D"/>
    <w:multiLevelType w:val="hybridMultilevel"/>
    <w:tmpl w:val="E5D6D15A"/>
    <w:lvl w:ilvl="0" w:tplc="1C98500C">
      <w:start w:val="1"/>
      <w:numFmt w:val="bullet"/>
      <w:lvlText w:val="-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969160">
      <w:start w:val="1"/>
      <w:numFmt w:val="bullet"/>
      <w:lvlText w:val="o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B8082A">
      <w:start w:val="1"/>
      <w:numFmt w:val="bullet"/>
      <w:lvlText w:val="▪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104290">
      <w:start w:val="1"/>
      <w:numFmt w:val="bullet"/>
      <w:lvlText w:val="•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F20804">
      <w:start w:val="1"/>
      <w:numFmt w:val="bullet"/>
      <w:lvlText w:val="o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840D42">
      <w:start w:val="1"/>
      <w:numFmt w:val="bullet"/>
      <w:lvlText w:val="▪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000396">
      <w:start w:val="1"/>
      <w:numFmt w:val="bullet"/>
      <w:lvlText w:val="•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6806EA">
      <w:start w:val="1"/>
      <w:numFmt w:val="bullet"/>
      <w:lvlText w:val="o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589CEE">
      <w:start w:val="1"/>
      <w:numFmt w:val="bullet"/>
      <w:lvlText w:val="▪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105BB3"/>
    <w:multiLevelType w:val="hybridMultilevel"/>
    <w:tmpl w:val="31B8AF06"/>
    <w:lvl w:ilvl="0" w:tplc="EA58D864">
      <w:start w:val="2"/>
      <w:numFmt w:val="decimal"/>
      <w:lvlText w:val="%1)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0C7C58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640AF6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BA0810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266468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68E080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B28A3A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A06C0A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0A6F26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A24F23"/>
    <w:multiLevelType w:val="hybridMultilevel"/>
    <w:tmpl w:val="9374504C"/>
    <w:lvl w:ilvl="0" w:tplc="EF401148">
      <w:start w:val="3"/>
      <w:numFmt w:val="decimal"/>
      <w:lvlText w:val="%1)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E2E7DA">
      <w:start w:val="3"/>
      <w:numFmt w:val="decimal"/>
      <w:lvlText w:val="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2B1DC">
      <w:start w:val="1"/>
      <w:numFmt w:val="lowerRoman"/>
      <w:lvlText w:val="%3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12EB64">
      <w:start w:val="1"/>
      <w:numFmt w:val="decimal"/>
      <w:lvlText w:val="%4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2E1732">
      <w:start w:val="1"/>
      <w:numFmt w:val="lowerLetter"/>
      <w:lvlText w:val="%5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9047A2">
      <w:start w:val="1"/>
      <w:numFmt w:val="lowerRoman"/>
      <w:lvlText w:val="%6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143232">
      <w:start w:val="1"/>
      <w:numFmt w:val="decimal"/>
      <w:lvlText w:val="%7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1CED2C">
      <w:start w:val="1"/>
      <w:numFmt w:val="lowerLetter"/>
      <w:lvlText w:val="%8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5CC9C2">
      <w:start w:val="1"/>
      <w:numFmt w:val="lowerRoman"/>
      <w:lvlText w:val="%9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804AEE"/>
    <w:multiLevelType w:val="hybridMultilevel"/>
    <w:tmpl w:val="9342D3AC"/>
    <w:lvl w:ilvl="0" w:tplc="F31C3D4E">
      <w:start w:val="2"/>
      <w:numFmt w:val="decimal"/>
      <w:lvlText w:val="%1)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16F60A">
      <w:start w:val="1"/>
      <w:numFmt w:val="lowerLetter"/>
      <w:lvlText w:val="%2)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A29AA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B22FF6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2112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3CE13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CAF78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022208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42AA3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D24D56"/>
    <w:multiLevelType w:val="hybridMultilevel"/>
    <w:tmpl w:val="65469D38"/>
    <w:lvl w:ilvl="0" w:tplc="FFD06B4E">
      <w:start w:val="1"/>
      <w:numFmt w:val="decimal"/>
      <w:lvlText w:val="%1)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52AE7C">
      <w:start w:val="2"/>
      <w:numFmt w:val="decimal"/>
      <w:lvlText w:val="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A81E2A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02EE4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C6EF38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8C00FC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880016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92414E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925104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1D7E22"/>
    <w:multiLevelType w:val="hybridMultilevel"/>
    <w:tmpl w:val="6324E556"/>
    <w:lvl w:ilvl="0" w:tplc="9966549E">
      <w:start w:val="8"/>
      <w:numFmt w:val="decimal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BE7F8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1EE1EE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6D71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F6DF5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76897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4067D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16D35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50D65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B53466"/>
    <w:multiLevelType w:val="hybridMultilevel"/>
    <w:tmpl w:val="C27EE0A4"/>
    <w:lvl w:ilvl="0" w:tplc="8682AF18">
      <w:start w:val="3"/>
      <w:numFmt w:val="decimal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64A2BE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4805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F0BC9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869CB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346094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96882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F0F530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58254A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104CA5"/>
    <w:multiLevelType w:val="hybridMultilevel"/>
    <w:tmpl w:val="32AA0AFC"/>
    <w:lvl w:ilvl="0" w:tplc="EA963B08">
      <w:start w:val="2"/>
      <w:numFmt w:val="decimal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06140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62AC12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F07544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5811F2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788EF8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A197E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000D30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807E92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4E7FC6"/>
    <w:multiLevelType w:val="hybridMultilevel"/>
    <w:tmpl w:val="4798E8B0"/>
    <w:lvl w:ilvl="0" w:tplc="685AD710">
      <w:start w:val="3"/>
      <w:numFmt w:val="decimal"/>
      <w:lvlText w:val="%1)"/>
      <w:lvlJc w:val="left"/>
      <w:pPr>
        <w:ind w:left="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4DC4D78">
      <w:start w:val="1"/>
      <w:numFmt w:val="lowerLetter"/>
      <w:lvlText w:val="%2"/>
      <w:lvlJc w:val="left"/>
      <w:pPr>
        <w:ind w:left="109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16EE0A2">
      <w:start w:val="1"/>
      <w:numFmt w:val="lowerRoman"/>
      <w:lvlText w:val="%3"/>
      <w:lvlJc w:val="left"/>
      <w:pPr>
        <w:ind w:left="181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23802D6">
      <w:start w:val="1"/>
      <w:numFmt w:val="decimal"/>
      <w:lvlText w:val="%4"/>
      <w:lvlJc w:val="left"/>
      <w:pPr>
        <w:ind w:left="253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27681C0C">
      <w:start w:val="1"/>
      <w:numFmt w:val="lowerLetter"/>
      <w:lvlText w:val="%5"/>
      <w:lvlJc w:val="left"/>
      <w:pPr>
        <w:ind w:left="325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D163CCA">
      <w:start w:val="1"/>
      <w:numFmt w:val="lowerRoman"/>
      <w:lvlText w:val="%6"/>
      <w:lvlJc w:val="left"/>
      <w:pPr>
        <w:ind w:left="397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16C75A2">
      <w:start w:val="1"/>
      <w:numFmt w:val="decimal"/>
      <w:lvlText w:val="%7"/>
      <w:lvlJc w:val="left"/>
      <w:pPr>
        <w:ind w:left="469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5A2E252">
      <w:start w:val="1"/>
      <w:numFmt w:val="lowerLetter"/>
      <w:lvlText w:val="%8"/>
      <w:lvlJc w:val="left"/>
      <w:pPr>
        <w:ind w:left="541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680667C">
      <w:start w:val="1"/>
      <w:numFmt w:val="lowerRoman"/>
      <w:lvlText w:val="%9"/>
      <w:lvlJc w:val="left"/>
      <w:pPr>
        <w:ind w:left="613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9529C8"/>
    <w:multiLevelType w:val="hybridMultilevel"/>
    <w:tmpl w:val="3244CAC8"/>
    <w:lvl w:ilvl="0" w:tplc="FFB8CC40">
      <w:start w:val="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E3D0C">
      <w:start w:val="1"/>
      <w:numFmt w:val="lowerLetter"/>
      <w:lvlText w:val="%2"/>
      <w:lvlJc w:val="left"/>
      <w:pPr>
        <w:ind w:left="1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1675D0">
      <w:start w:val="1"/>
      <w:numFmt w:val="lowerRoman"/>
      <w:lvlText w:val="%3"/>
      <w:lvlJc w:val="left"/>
      <w:pPr>
        <w:ind w:left="2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3E784A">
      <w:start w:val="1"/>
      <w:numFmt w:val="decimal"/>
      <w:lvlText w:val="%4"/>
      <w:lvlJc w:val="left"/>
      <w:pPr>
        <w:ind w:left="3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682EA0">
      <w:start w:val="1"/>
      <w:numFmt w:val="lowerLetter"/>
      <w:lvlText w:val="%5"/>
      <w:lvlJc w:val="left"/>
      <w:pPr>
        <w:ind w:left="3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FCBC70">
      <w:start w:val="1"/>
      <w:numFmt w:val="lowerRoman"/>
      <w:lvlText w:val="%6"/>
      <w:lvlJc w:val="left"/>
      <w:pPr>
        <w:ind w:left="4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D8A5BC">
      <w:start w:val="1"/>
      <w:numFmt w:val="decimal"/>
      <w:lvlText w:val="%7"/>
      <w:lvlJc w:val="left"/>
      <w:pPr>
        <w:ind w:left="5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F4DC2A">
      <w:start w:val="1"/>
      <w:numFmt w:val="lowerLetter"/>
      <w:lvlText w:val="%8"/>
      <w:lvlJc w:val="left"/>
      <w:pPr>
        <w:ind w:left="6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B8E496">
      <w:start w:val="1"/>
      <w:numFmt w:val="lowerRoman"/>
      <w:lvlText w:val="%9"/>
      <w:lvlJc w:val="left"/>
      <w:pPr>
        <w:ind w:left="6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B11792"/>
    <w:multiLevelType w:val="hybridMultilevel"/>
    <w:tmpl w:val="E048B88A"/>
    <w:lvl w:ilvl="0" w:tplc="2B002B5A">
      <w:start w:val="2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2C0518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0C61C4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4CB83A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3816B0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0EC4CE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D2B9E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3CECA0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3035A6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495CC0"/>
    <w:multiLevelType w:val="hybridMultilevel"/>
    <w:tmpl w:val="E39A3D2A"/>
    <w:lvl w:ilvl="0" w:tplc="E91EAB9A">
      <w:start w:val="6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F29A72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61E24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C153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A2EA2C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7C549A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029D02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A6DF58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D4820C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D13260"/>
    <w:multiLevelType w:val="hybridMultilevel"/>
    <w:tmpl w:val="8FA08F26"/>
    <w:lvl w:ilvl="0" w:tplc="1ED2D296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98C168">
      <w:start w:val="1"/>
      <w:numFmt w:val="bullet"/>
      <w:lvlText w:val="o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AE1FC4">
      <w:start w:val="1"/>
      <w:numFmt w:val="bullet"/>
      <w:lvlText w:val="▪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DC9B66">
      <w:start w:val="1"/>
      <w:numFmt w:val="bullet"/>
      <w:lvlText w:val="•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F8DAD0">
      <w:start w:val="1"/>
      <w:numFmt w:val="bullet"/>
      <w:lvlText w:val="o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CEF004">
      <w:start w:val="1"/>
      <w:numFmt w:val="bullet"/>
      <w:lvlText w:val="▪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AA4B2">
      <w:start w:val="1"/>
      <w:numFmt w:val="bullet"/>
      <w:lvlText w:val="•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D2BC6E">
      <w:start w:val="1"/>
      <w:numFmt w:val="bullet"/>
      <w:lvlText w:val="o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7AB36E">
      <w:start w:val="1"/>
      <w:numFmt w:val="bullet"/>
      <w:lvlText w:val="▪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3512D2"/>
    <w:multiLevelType w:val="hybridMultilevel"/>
    <w:tmpl w:val="7F96FF62"/>
    <w:lvl w:ilvl="0" w:tplc="202474E6">
      <w:start w:val="1"/>
      <w:numFmt w:val="decimal"/>
      <w:lvlText w:val="%1)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145428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04D4C0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68FF3C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6873EC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0A6CF8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224720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D2B838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047B9C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245E6B"/>
    <w:multiLevelType w:val="hybridMultilevel"/>
    <w:tmpl w:val="1478A46E"/>
    <w:lvl w:ilvl="0" w:tplc="B16E4F1E">
      <w:start w:val="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ECAA4C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D01792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4FA4C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CA4A3A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24FC30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CDF5E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90DB44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603E46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DA34B83"/>
    <w:multiLevelType w:val="hybridMultilevel"/>
    <w:tmpl w:val="35242990"/>
    <w:lvl w:ilvl="0" w:tplc="EE04C992">
      <w:start w:val="1"/>
      <w:numFmt w:val="lowerLetter"/>
      <w:lvlText w:val="%1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0ED0D6">
      <w:start w:val="1"/>
      <w:numFmt w:val="bullet"/>
      <w:lvlText w:val="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ECAC">
      <w:start w:val="1"/>
      <w:numFmt w:val="bullet"/>
      <w:lvlText w:val="▪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1AEAD8">
      <w:start w:val="1"/>
      <w:numFmt w:val="bullet"/>
      <w:lvlText w:val="•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22F92">
      <w:start w:val="1"/>
      <w:numFmt w:val="bullet"/>
      <w:lvlText w:val="o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0AA30">
      <w:start w:val="1"/>
      <w:numFmt w:val="bullet"/>
      <w:lvlText w:val="▪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D0B56A">
      <w:start w:val="1"/>
      <w:numFmt w:val="bullet"/>
      <w:lvlText w:val="•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88E4A4">
      <w:start w:val="1"/>
      <w:numFmt w:val="bullet"/>
      <w:lvlText w:val="o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DA4346">
      <w:start w:val="1"/>
      <w:numFmt w:val="bullet"/>
      <w:lvlText w:val="▪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03F72FC"/>
    <w:multiLevelType w:val="hybridMultilevel"/>
    <w:tmpl w:val="D67AAFE2"/>
    <w:lvl w:ilvl="0" w:tplc="F508D3AE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707ED2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64E684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30A254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9A41B0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E83094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C245A0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683476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54061A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0C1697C"/>
    <w:multiLevelType w:val="hybridMultilevel"/>
    <w:tmpl w:val="0044B032"/>
    <w:lvl w:ilvl="0" w:tplc="247E46FA">
      <w:start w:val="2"/>
      <w:numFmt w:val="decimal"/>
      <w:lvlText w:val="%1)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562E22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40C70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2EA76A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025A8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5664E4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085D42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7414C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1C682E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1D01884"/>
    <w:multiLevelType w:val="hybridMultilevel"/>
    <w:tmpl w:val="71AC559E"/>
    <w:lvl w:ilvl="0" w:tplc="E9085CFE">
      <w:start w:val="2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F230D6F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5EF8E5F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CFDCE57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D9A4F60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79E47BD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94E2271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377E2FA0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83340BE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46A4B2F"/>
    <w:multiLevelType w:val="hybridMultilevel"/>
    <w:tmpl w:val="FB741BC2"/>
    <w:lvl w:ilvl="0" w:tplc="48EA9A1E">
      <w:start w:val="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8CAF54">
      <w:start w:val="1"/>
      <w:numFmt w:val="lowerLetter"/>
      <w:lvlText w:val="%2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3A1464">
      <w:start w:val="1"/>
      <w:numFmt w:val="lowerRoman"/>
      <w:lvlText w:val="%3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C2DB00">
      <w:start w:val="1"/>
      <w:numFmt w:val="decimal"/>
      <w:lvlText w:val="%4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E39EE">
      <w:start w:val="1"/>
      <w:numFmt w:val="lowerLetter"/>
      <w:lvlText w:val="%5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9AC0EC">
      <w:start w:val="1"/>
      <w:numFmt w:val="lowerRoman"/>
      <w:lvlText w:val="%6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34C852">
      <w:start w:val="1"/>
      <w:numFmt w:val="decimal"/>
      <w:lvlText w:val="%7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22E388">
      <w:start w:val="1"/>
      <w:numFmt w:val="lowerLetter"/>
      <w:lvlText w:val="%8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26014C">
      <w:start w:val="1"/>
      <w:numFmt w:val="lowerRoman"/>
      <w:lvlText w:val="%9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7A66179"/>
    <w:multiLevelType w:val="hybridMultilevel"/>
    <w:tmpl w:val="7102BB4A"/>
    <w:lvl w:ilvl="0" w:tplc="96F83C7C">
      <w:start w:val="2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B6F80E">
      <w:start w:val="2"/>
      <w:numFmt w:val="decimal"/>
      <w:lvlText w:val="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B6E550">
      <w:start w:val="1"/>
      <w:numFmt w:val="lowerRoman"/>
      <w:lvlText w:val="%3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5CFAF4">
      <w:start w:val="1"/>
      <w:numFmt w:val="decimal"/>
      <w:lvlText w:val="%4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505208">
      <w:start w:val="1"/>
      <w:numFmt w:val="lowerLetter"/>
      <w:lvlText w:val="%5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B8E4BE">
      <w:start w:val="1"/>
      <w:numFmt w:val="lowerRoman"/>
      <w:lvlText w:val="%6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DCC8AE">
      <w:start w:val="1"/>
      <w:numFmt w:val="decimal"/>
      <w:lvlText w:val="%7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D41BA6">
      <w:start w:val="1"/>
      <w:numFmt w:val="lowerLetter"/>
      <w:lvlText w:val="%8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90A1D8">
      <w:start w:val="1"/>
      <w:numFmt w:val="lowerRoman"/>
      <w:lvlText w:val="%9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8BF7AEC"/>
    <w:multiLevelType w:val="hybridMultilevel"/>
    <w:tmpl w:val="ECA4EE6C"/>
    <w:lvl w:ilvl="0" w:tplc="6E262248">
      <w:start w:val="2"/>
      <w:numFmt w:val="decimal"/>
      <w:lvlText w:val="%1)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BAC51C">
      <w:start w:val="1"/>
      <w:numFmt w:val="lowerLetter"/>
      <w:lvlText w:val="%2)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F09DEE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81A52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4AA55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AA7830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DA6ADA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69B3C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E451BC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A3C2244"/>
    <w:multiLevelType w:val="hybridMultilevel"/>
    <w:tmpl w:val="68C6024C"/>
    <w:lvl w:ilvl="0" w:tplc="9A948D5E">
      <w:start w:val="3"/>
      <w:numFmt w:val="decimal"/>
      <w:lvlText w:val="%1)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3A0B7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8B6B8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36522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8F258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66E42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98B49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5CBA40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D4205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DBD109F"/>
    <w:multiLevelType w:val="hybridMultilevel"/>
    <w:tmpl w:val="BCD83F76"/>
    <w:lvl w:ilvl="0" w:tplc="F5EC12A6">
      <w:start w:val="2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52C1EC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12B534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DC40B0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2ACFE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D25A9A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6604DA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223A16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D0F43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2F7138F"/>
    <w:multiLevelType w:val="hybridMultilevel"/>
    <w:tmpl w:val="19A656D8"/>
    <w:lvl w:ilvl="0" w:tplc="33B617D4">
      <w:start w:val="2"/>
      <w:numFmt w:val="decimal"/>
      <w:lvlText w:val="%1)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F0F050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BCB584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CCEAD2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FAB2B8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70925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820148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F2B50C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76FB3C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BEE7362"/>
    <w:multiLevelType w:val="hybridMultilevel"/>
    <w:tmpl w:val="984C402E"/>
    <w:lvl w:ilvl="0" w:tplc="A57E4AC8">
      <w:start w:val="1"/>
      <w:numFmt w:val="lowerLetter"/>
      <w:lvlText w:val="%1)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82C07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1A654A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8AAD3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64404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EAB0E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C2586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EDF8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CCB90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FA2051E"/>
    <w:multiLevelType w:val="hybridMultilevel"/>
    <w:tmpl w:val="0100D510"/>
    <w:lvl w:ilvl="0" w:tplc="44DC151C">
      <w:start w:val="19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665296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32339A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AA1CD6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FA9A8A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C643F0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46E3D0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68C2CE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CE3E2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1D26DB8"/>
    <w:multiLevelType w:val="hybridMultilevel"/>
    <w:tmpl w:val="E03ABDE4"/>
    <w:lvl w:ilvl="0" w:tplc="4C4EA0C0">
      <w:start w:val="1"/>
      <w:numFmt w:val="lowerLetter"/>
      <w:lvlText w:val="%1)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42F38">
      <w:start w:val="2"/>
      <w:numFmt w:val="decimal"/>
      <w:lvlText w:val="%2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F882E8">
      <w:start w:val="1"/>
      <w:numFmt w:val="lowerRoman"/>
      <w:lvlText w:val="%3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1CABAC">
      <w:start w:val="1"/>
      <w:numFmt w:val="decimal"/>
      <w:lvlText w:val="%4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F039A0">
      <w:start w:val="1"/>
      <w:numFmt w:val="lowerLetter"/>
      <w:lvlText w:val="%5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A49964">
      <w:start w:val="1"/>
      <w:numFmt w:val="lowerRoman"/>
      <w:lvlText w:val="%6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7E0566">
      <w:start w:val="1"/>
      <w:numFmt w:val="decimal"/>
      <w:lvlText w:val="%7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C67F54">
      <w:start w:val="1"/>
      <w:numFmt w:val="lowerLetter"/>
      <w:lvlText w:val="%8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4A1F9E">
      <w:start w:val="1"/>
      <w:numFmt w:val="lowerRoman"/>
      <w:lvlText w:val="%9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382457B"/>
    <w:multiLevelType w:val="hybridMultilevel"/>
    <w:tmpl w:val="9C1C5BDE"/>
    <w:lvl w:ilvl="0" w:tplc="C358A080">
      <w:start w:val="2"/>
      <w:numFmt w:val="decimal"/>
      <w:lvlText w:val="%1)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866A3C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24CBDE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8418B6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96300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837C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C049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18D5A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44077E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4F603CF"/>
    <w:multiLevelType w:val="hybridMultilevel"/>
    <w:tmpl w:val="7F7670E4"/>
    <w:lvl w:ilvl="0" w:tplc="36A60C6A">
      <w:start w:val="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ACB5F0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F0B0CE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3C30B8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C629E6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466E3C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DAE238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505CB6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C01C7E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632541E"/>
    <w:multiLevelType w:val="hybridMultilevel"/>
    <w:tmpl w:val="800A8D18"/>
    <w:lvl w:ilvl="0" w:tplc="55CCEE90">
      <w:start w:val="2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22C7F8">
      <w:start w:val="2"/>
      <w:numFmt w:val="decimal"/>
      <w:lvlText w:val="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6D9FC">
      <w:start w:val="1"/>
      <w:numFmt w:val="lowerRoman"/>
      <w:lvlText w:val="%3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3230BA">
      <w:start w:val="1"/>
      <w:numFmt w:val="decimal"/>
      <w:lvlText w:val="%4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C2CE1A">
      <w:start w:val="1"/>
      <w:numFmt w:val="lowerLetter"/>
      <w:lvlText w:val="%5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04061C">
      <w:start w:val="1"/>
      <w:numFmt w:val="lowerRoman"/>
      <w:lvlText w:val="%6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506530">
      <w:start w:val="1"/>
      <w:numFmt w:val="decimal"/>
      <w:lvlText w:val="%7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245264">
      <w:start w:val="1"/>
      <w:numFmt w:val="lowerLetter"/>
      <w:lvlText w:val="%8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3E95DC">
      <w:start w:val="1"/>
      <w:numFmt w:val="lowerRoman"/>
      <w:lvlText w:val="%9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7271F99"/>
    <w:multiLevelType w:val="hybridMultilevel"/>
    <w:tmpl w:val="AC3E7BC4"/>
    <w:lvl w:ilvl="0" w:tplc="70D2AC26">
      <w:start w:val="12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F215B8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50C24A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68CEF2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0EF8A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FE9EA6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2591C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02BD1C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DA90CA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7C54D44"/>
    <w:multiLevelType w:val="hybridMultilevel"/>
    <w:tmpl w:val="F9E69648"/>
    <w:lvl w:ilvl="0" w:tplc="C88662EC">
      <w:start w:val="1"/>
      <w:numFmt w:val="bullet"/>
      <w:lvlText w:val="-"/>
      <w:lvlJc w:val="left"/>
      <w:pPr>
        <w:ind w:left="9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664C7C8">
      <w:start w:val="1"/>
      <w:numFmt w:val="bullet"/>
      <w:lvlText w:val="o"/>
      <w:lvlJc w:val="left"/>
      <w:pPr>
        <w:ind w:left="111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D4AEEEE">
      <w:start w:val="1"/>
      <w:numFmt w:val="bullet"/>
      <w:lvlText w:val="▪"/>
      <w:lvlJc w:val="left"/>
      <w:pPr>
        <w:ind w:left="183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DD601D6">
      <w:start w:val="1"/>
      <w:numFmt w:val="bullet"/>
      <w:lvlText w:val="•"/>
      <w:lvlJc w:val="left"/>
      <w:pPr>
        <w:ind w:left="255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8503AAC">
      <w:start w:val="1"/>
      <w:numFmt w:val="bullet"/>
      <w:lvlText w:val="o"/>
      <w:lvlJc w:val="left"/>
      <w:pPr>
        <w:ind w:left="327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0C662F8">
      <w:start w:val="1"/>
      <w:numFmt w:val="bullet"/>
      <w:lvlText w:val="▪"/>
      <w:lvlJc w:val="left"/>
      <w:pPr>
        <w:ind w:left="399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F563D86">
      <w:start w:val="1"/>
      <w:numFmt w:val="bullet"/>
      <w:lvlText w:val="•"/>
      <w:lvlJc w:val="left"/>
      <w:pPr>
        <w:ind w:left="471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74CDB1E">
      <w:start w:val="1"/>
      <w:numFmt w:val="bullet"/>
      <w:lvlText w:val="o"/>
      <w:lvlJc w:val="left"/>
      <w:pPr>
        <w:ind w:left="543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546094E">
      <w:start w:val="1"/>
      <w:numFmt w:val="bullet"/>
      <w:lvlText w:val="▪"/>
      <w:lvlJc w:val="left"/>
      <w:pPr>
        <w:ind w:left="615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9537038"/>
    <w:multiLevelType w:val="hybridMultilevel"/>
    <w:tmpl w:val="D988DED6"/>
    <w:lvl w:ilvl="0" w:tplc="7832AEDE">
      <w:start w:val="1"/>
      <w:numFmt w:val="bullet"/>
      <w:lvlText w:val="*"/>
      <w:lvlJc w:val="left"/>
      <w:pPr>
        <w:ind w:left="172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02E1EEA">
      <w:start w:val="1"/>
      <w:numFmt w:val="bullet"/>
      <w:lvlText w:val="o"/>
      <w:lvlJc w:val="left"/>
      <w:pPr>
        <w:ind w:left="110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5A052E">
      <w:start w:val="1"/>
      <w:numFmt w:val="bullet"/>
      <w:lvlText w:val="▪"/>
      <w:lvlJc w:val="left"/>
      <w:pPr>
        <w:ind w:left="182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74ECA6">
      <w:start w:val="1"/>
      <w:numFmt w:val="bullet"/>
      <w:lvlText w:val="•"/>
      <w:lvlJc w:val="left"/>
      <w:pPr>
        <w:ind w:left="254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B1CC644">
      <w:start w:val="1"/>
      <w:numFmt w:val="bullet"/>
      <w:lvlText w:val="o"/>
      <w:lvlJc w:val="left"/>
      <w:pPr>
        <w:ind w:left="326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8C849C">
      <w:start w:val="1"/>
      <w:numFmt w:val="bullet"/>
      <w:lvlText w:val="▪"/>
      <w:lvlJc w:val="left"/>
      <w:pPr>
        <w:ind w:left="398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02DF80">
      <w:start w:val="1"/>
      <w:numFmt w:val="bullet"/>
      <w:lvlText w:val="•"/>
      <w:lvlJc w:val="left"/>
      <w:pPr>
        <w:ind w:left="470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C74346A">
      <w:start w:val="1"/>
      <w:numFmt w:val="bullet"/>
      <w:lvlText w:val="o"/>
      <w:lvlJc w:val="left"/>
      <w:pPr>
        <w:ind w:left="542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06A340">
      <w:start w:val="1"/>
      <w:numFmt w:val="bullet"/>
      <w:lvlText w:val="▪"/>
      <w:lvlJc w:val="left"/>
      <w:pPr>
        <w:ind w:left="614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9844070"/>
    <w:multiLevelType w:val="hybridMultilevel"/>
    <w:tmpl w:val="87FAF7C8"/>
    <w:lvl w:ilvl="0" w:tplc="6530392E">
      <w:start w:val="1"/>
      <w:numFmt w:val="decimal"/>
      <w:lvlText w:val="%1)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3C38A4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9E714A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204C76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D83F6E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963D2A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1E61E2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4EE7B4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DC6E1E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E50462A"/>
    <w:multiLevelType w:val="hybridMultilevel"/>
    <w:tmpl w:val="6B1C95C8"/>
    <w:lvl w:ilvl="0" w:tplc="F49E05F8">
      <w:start w:val="8"/>
      <w:numFmt w:val="decimal"/>
      <w:lvlText w:val="%1)"/>
      <w:lvlJc w:val="left"/>
      <w:pPr>
        <w:ind w:left="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43" w15:restartNumberingAfterBreak="0">
    <w:nsid w:val="74925885"/>
    <w:multiLevelType w:val="hybridMultilevel"/>
    <w:tmpl w:val="499065C6"/>
    <w:lvl w:ilvl="0" w:tplc="CB82F056">
      <w:start w:val="2"/>
      <w:numFmt w:val="decimal"/>
      <w:lvlText w:val="%1)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98DAF4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E48F1C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D4CECC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CEB06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82D6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C665E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FED0E6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DED9BC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9004448"/>
    <w:multiLevelType w:val="hybridMultilevel"/>
    <w:tmpl w:val="A55409EC"/>
    <w:lvl w:ilvl="0" w:tplc="241CA27E">
      <w:start w:val="2"/>
      <w:numFmt w:val="decimal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2AF50">
      <w:start w:val="3"/>
      <w:numFmt w:val="decimal"/>
      <w:lvlText w:val="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C8481E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1ABC26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56FFB2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0837D0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A26DBC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C874B4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C89A4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BE0120C"/>
    <w:multiLevelType w:val="hybridMultilevel"/>
    <w:tmpl w:val="3918C37A"/>
    <w:lvl w:ilvl="0" w:tplc="B66E14C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266F48">
      <w:start w:val="1"/>
      <w:numFmt w:val="bullet"/>
      <w:lvlText w:val="o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0A1DEE">
      <w:start w:val="1"/>
      <w:numFmt w:val="bullet"/>
      <w:lvlText w:val="▪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64F57A">
      <w:start w:val="1"/>
      <w:numFmt w:val="bullet"/>
      <w:lvlText w:val="•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EA6FE">
      <w:start w:val="1"/>
      <w:numFmt w:val="bullet"/>
      <w:lvlText w:val="o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88D046">
      <w:start w:val="1"/>
      <w:numFmt w:val="bullet"/>
      <w:lvlText w:val="▪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06AC8A">
      <w:start w:val="1"/>
      <w:numFmt w:val="bullet"/>
      <w:lvlText w:val="•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64E7B2">
      <w:start w:val="1"/>
      <w:numFmt w:val="bullet"/>
      <w:lvlText w:val="o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70B0F4">
      <w:start w:val="1"/>
      <w:numFmt w:val="bullet"/>
      <w:lvlText w:val="▪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C4F2DA0"/>
    <w:multiLevelType w:val="hybridMultilevel"/>
    <w:tmpl w:val="F81E2848"/>
    <w:lvl w:ilvl="0" w:tplc="CB2629A8">
      <w:start w:val="1"/>
      <w:numFmt w:val="bullet"/>
      <w:lvlText w:val="-"/>
      <w:lvlJc w:val="left"/>
      <w:pPr>
        <w:ind w:left="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EB938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06D3FA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5CD786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00388A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A42E14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423F94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5ADA22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909D0E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4"/>
  </w:num>
  <w:num w:numId="3">
    <w:abstractNumId w:val="33"/>
  </w:num>
  <w:num w:numId="4">
    <w:abstractNumId w:val="3"/>
  </w:num>
  <w:num w:numId="5">
    <w:abstractNumId w:val="28"/>
  </w:num>
  <w:num w:numId="6">
    <w:abstractNumId w:val="1"/>
  </w:num>
  <w:num w:numId="7">
    <w:abstractNumId w:val="37"/>
  </w:num>
  <w:num w:numId="8">
    <w:abstractNumId w:val="27"/>
  </w:num>
  <w:num w:numId="9">
    <w:abstractNumId w:val="26"/>
  </w:num>
  <w:num w:numId="10">
    <w:abstractNumId w:val="11"/>
  </w:num>
  <w:num w:numId="11">
    <w:abstractNumId w:val="14"/>
  </w:num>
  <w:num w:numId="12">
    <w:abstractNumId w:val="6"/>
  </w:num>
  <w:num w:numId="13">
    <w:abstractNumId w:val="44"/>
  </w:num>
  <w:num w:numId="14">
    <w:abstractNumId w:val="41"/>
  </w:num>
  <w:num w:numId="15">
    <w:abstractNumId w:val="38"/>
  </w:num>
  <w:num w:numId="16">
    <w:abstractNumId w:val="9"/>
  </w:num>
  <w:num w:numId="17">
    <w:abstractNumId w:val="35"/>
  </w:num>
  <w:num w:numId="18">
    <w:abstractNumId w:val="36"/>
  </w:num>
  <w:num w:numId="19">
    <w:abstractNumId w:val="16"/>
  </w:num>
  <w:num w:numId="20">
    <w:abstractNumId w:val="0"/>
  </w:num>
  <w:num w:numId="21">
    <w:abstractNumId w:val="29"/>
  </w:num>
  <w:num w:numId="22">
    <w:abstractNumId w:val="12"/>
  </w:num>
  <w:num w:numId="23">
    <w:abstractNumId w:val="5"/>
  </w:num>
  <w:num w:numId="24">
    <w:abstractNumId w:val="43"/>
  </w:num>
  <w:num w:numId="25">
    <w:abstractNumId w:val="34"/>
  </w:num>
  <w:num w:numId="26">
    <w:abstractNumId w:val="10"/>
  </w:num>
  <w:num w:numId="27">
    <w:abstractNumId w:val="23"/>
  </w:num>
  <w:num w:numId="28">
    <w:abstractNumId w:val="17"/>
  </w:num>
  <w:num w:numId="29">
    <w:abstractNumId w:val="21"/>
  </w:num>
  <w:num w:numId="30">
    <w:abstractNumId w:val="22"/>
  </w:num>
  <w:num w:numId="31">
    <w:abstractNumId w:val="8"/>
  </w:num>
  <w:num w:numId="32">
    <w:abstractNumId w:val="30"/>
  </w:num>
  <w:num w:numId="33">
    <w:abstractNumId w:val="18"/>
  </w:num>
  <w:num w:numId="34">
    <w:abstractNumId w:val="31"/>
  </w:num>
  <w:num w:numId="35">
    <w:abstractNumId w:val="32"/>
  </w:num>
  <w:num w:numId="36">
    <w:abstractNumId w:val="13"/>
  </w:num>
  <w:num w:numId="37">
    <w:abstractNumId w:val="40"/>
  </w:num>
  <w:num w:numId="38">
    <w:abstractNumId w:val="20"/>
  </w:num>
  <w:num w:numId="39">
    <w:abstractNumId w:val="25"/>
  </w:num>
  <w:num w:numId="40">
    <w:abstractNumId w:val="39"/>
  </w:num>
  <w:num w:numId="41">
    <w:abstractNumId w:val="15"/>
  </w:num>
  <w:num w:numId="42">
    <w:abstractNumId w:val="7"/>
  </w:num>
  <w:num w:numId="43">
    <w:abstractNumId w:val="45"/>
  </w:num>
  <w:num w:numId="44">
    <w:abstractNumId w:val="2"/>
  </w:num>
  <w:num w:numId="45">
    <w:abstractNumId w:val="19"/>
  </w:num>
  <w:num w:numId="46">
    <w:abstractNumId w:val="46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E9"/>
    <w:rsid w:val="00006283"/>
    <w:rsid w:val="00017D68"/>
    <w:rsid w:val="00046F33"/>
    <w:rsid w:val="00076210"/>
    <w:rsid w:val="000D622D"/>
    <w:rsid w:val="000E5677"/>
    <w:rsid w:val="0010343D"/>
    <w:rsid w:val="00116ED8"/>
    <w:rsid w:val="001530F4"/>
    <w:rsid w:val="0018605A"/>
    <w:rsid w:val="001A3747"/>
    <w:rsid w:val="001A6FF2"/>
    <w:rsid w:val="001D268B"/>
    <w:rsid w:val="001D5F89"/>
    <w:rsid w:val="001E5CC5"/>
    <w:rsid w:val="001F365E"/>
    <w:rsid w:val="00217A3F"/>
    <w:rsid w:val="002A358D"/>
    <w:rsid w:val="002F3472"/>
    <w:rsid w:val="00340CF7"/>
    <w:rsid w:val="003C15A5"/>
    <w:rsid w:val="003C3736"/>
    <w:rsid w:val="003C513B"/>
    <w:rsid w:val="003D0309"/>
    <w:rsid w:val="003E2131"/>
    <w:rsid w:val="003F24A0"/>
    <w:rsid w:val="004331A6"/>
    <w:rsid w:val="00450B51"/>
    <w:rsid w:val="0045130E"/>
    <w:rsid w:val="004A0996"/>
    <w:rsid w:val="004E613E"/>
    <w:rsid w:val="00506026"/>
    <w:rsid w:val="00535668"/>
    <w:rsid w:val="0057336E"/>
    <w:rsid w:val="005B36BB"/>
    <w:rsid w:val="006360FE"/>
    <w:rsid w:val="00665DCC"/>
    <w:rsid w:val="006811AD"/>
    <w:rsid w:val="006F7428"/>
    <w:rsid w:val="00712338"/>
    <w:rsid w:val="007413A4"/>
    <w:rsid w:val="008160DE"/>
    <w:rsid w:val="00825635"/>
    <w:rsid w:val="00880E87"/>
    <w:rsid w:val="008A766E"/>
    <w:rsid w:val="008B2203"/>
    <w:rsid w:val="008B5AEC"/>
    <w:rsid w:val="00906FDB"/>
    <w:rsid w:val="009C68B7"/>
    <w:rsid w:val="00AC00C7"/>
    <w:rsid w:val="00AE5553"/>
    <w:rsid w:val="00BC1E6B"/>
    <w:rsid w:val="00BF5DE3"/>
    <w:rsid w:val="00BF74E2"/>
    <w:rsid w:val="00C522AF"/>
    <w:rsid w:val="00C940D1"/>
    <w:rsid w:val="00CA0A43"/>
    <w:rsid w:val="00CD2D1B"/>
    <w:rsid w:val="00CE7E53"/>
    <w:rsid w:val="00CF0E9E"/>
    <w:rsid w:val="00D34097"/>
    <w:rsid w:val="00D6440D"/>
    <w:rsid w:val="00D716C3"/>
    <w:rsid w:val="00D81694"/>
    <w:rsid w:val="00DA1808"/>
    <w:rsid w:val="00DB527B"/>
    <w:rsid w:val="00DB7099"/>
    <w:rsid w:val="00DD0E1E"/>
    <w:rsid w:val="00DF17E9"/>
    <w:rsid w:val="00E2525B"/>
    <w:rsid w:val="00E43DDA"/>
    <w:rsid w:val="00EE0DFA"/>
    <w:rsid w:val="00F13A78"/>
    <w:rsid w:val="00F34205"/>
    <w:rsid w:val="00FD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BB7454"/>
  <w15:docId w15:val="{1984BF60-6173-4802-9B5C-B092F158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" w:line="247" w:lineRule="auto"/>
      <w:ind w:left="58" w:right="34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14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30" w:line="285" w:lineRule="auto"/>
      <w:ind w:left="1373" w:right="590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14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1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30E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E61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0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E9E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CF0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E9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3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19.jpg"/><Relationship Id="rId39" Type="http://schemas.openxmlformats.org/officeDocument/2006/relationships/image" Target="media/image32.jpg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34" Type="http://schemas.openxmlformats.org/officeDocument/2006/relationships/image" Target="media/image27.jpg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8.jpg"/><Relationship Id="rId33" Type="http://schemas.openxmlformats.org/officeDocument/2006/relationships/image" Target="media/image26.jpg"/><Relationship Id="rId38" Type="http://schemas.openxmlformats.org/officeDocument/2006/relationships/image" Target="media/image31.jpg"/><Relationship Id="rId46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image" Target="media/image13.jpg"/><Relationship Id="rId29" Type="http://schemas.openxmlformats.org/officeDocument/2006/relationships/image" Target="media/image22.jp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24" Type="http://schemas.openxmlformats.org/officeDocument/2006/relationships/image" Target="media/image17.jpg"/><Relationship Id="rId32" Type="http://schemas.openxmlformats.org/officeDocument/2006/relationships/image" Target="media/image25.jpg"/><Relationship Id="rId37" Type="http://schemas.openxmlformats.org/officeDocument/2006/relationships/image" Target="media/image30.jpg"/><Relationship Id="rId40" Type="http://schemas.openxmlformats.org/officeDocument/2006/relationships/image" Target="media/image33.jpg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36" Type="http://schemas.openxmlformats.org/officeDocument/2006/relationships/image" Target="media/image29.jpeg"/><Relationship Id="rId10" Type="http://schemas.openxmlformats.org/officeDocument/2006/relationships/image" Target="media/image4.jpg"/><Relationship Id="rId19" Type="http://schemas.openxmlformats.org/officeDocument/2006/relationships/image" Target="media/image1.jpeg"/><Relationship Id="rId31" Type="http://schemas.openxmlformats.org/officeDocument/2006/relationships/image" Target="media/image24.jpg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image" Target="media/image23.jpg"/><Relationship Id="rId35" Type="http://schemas.openxmlformats.org/officeDocument/2006/relationships/image" Target="media/image28.jpg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89F83-B517-4636-975C-071D7C69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8</Pages>
  <Words>2931</Words>
  <Characters>17586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mkondratenko</dc:creator>
  <cp:keywords/>
  <cp:lastModifiedBy>mkondratenko</cp:lastModifiedBy>
  <cp:revision>68</cp:revision>
  <cp:lastPrinted>2020-03-16T12:14:00Z</cp:lastPrinted>
  <dcterms:created xsi:type="dcterms:W3CDTF">2020-01-24T09:30:00Z</dcterms:created>
  <dcterms:modified xsi:type="dcterms:W3CDTF">2020-03-16T12:14:00Z</dcterms:modified>
</cp:coreProperties>
</file>